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600" w:lineRule="exact"/>
        <w:jc w:val="left"/>
        <w:rPr>
          <w:rFonts w:eastAsia="黑体"/>
          <w:sz w:val="32"/>
          <w:szCs w:val="32"/>
        </w:rPr>
      </w:pPr>
    </w:p>
    <w:p>
      <w:pPr>
        <w:spacing w:line="600" w:lineRule="exact"/>
      </w:pPr>
    </w:p>
    <w:p>
      <w:pPr>
        <w:spacing w:line="600" w:lineRule="exact"/>
      </w:pPr>
    </w:p>
    <w:p>
      <w:pPr>
        <w:spacing w:line="600" w:lineRule="exact"/>
      </w:pPr>
    </w:p>
    <w:p>
      <w:pPr>
        <w:spacing w:line="600" w:lineRule="exact"/>
      </w:pPr>
    </w:p>
    <w:p>
      <w:pPr>
        <w:spacing w:before="120" w:after="240" w:line="600" w:lineRule="exact"/>
        <w:jc w:val="center"/>
        <w:rPr>
          <w:rFonts w:ascii="方正小标宋_GBK" w:eastAsia="方正小标宋_GBK"/>
          <w:b/>
          <w:bCs/>
          <w:sz w:val="52"/>
          <w:szCs w:val="52"/>
        </w:rPr>
      </w:pPr>
      <w:r>
        <w:rPr>
          <w:rFonts w:hint="eastAsia" w:ascii="方正小标宋_GBK" w:eastAsia="方正小标宋_GBK"/>
          <w:b/>
          <w:bCs/>
          <w:sz w:val="52"/>
          <w:szCs w:val="52"/>
        </w:rPr>
        <w:t>重庆市教委科学技术研究项目</w:t>
      </w:r>
    </w:p>
    <w:p>
      <w:pPr>
        <w:spacing w:before="120" w:after="240" w:line="600" w:lineRule="exact"/>
        <w:jc w:val="center"/>
        <w:rPr>
          <w:rFonts w:ascii="方正小标宋_GBK" w:eastAsia="方正小标宋_GBK"/>
          <w:b/>
          <w:bCs/>
          <w:sz w:val="52"/>
          <w:szCs w:val="52"/>
        </w:rPr>
      </w:pPr>
      <w:r>
        <w:rPr>
          <w:rFonts w:hint="eastAsia" w:ascii="方正小标宋_GBK" w:eastAsia="方正小标宋_GBK"/>
          <w:b/>
          <w:bCs/>
          <w:sz w:val="52"/>
          <w:szCs w:val="52"/>
        </w:rPr>
        <w:t>申 报 书</w:t>
      </w:r>
    </w:p>
    <w:p>
      <w:pPr>
        <w:pStyle w:val="2"/>
        <w:spacing w:line="600" w:lineRule="exact"/>
        <w:ind w:left="-840" w:right="-928"/>
        <w:rPr>
          <w:rFonts w:ascii="Times New Roman"/>
          <w:color w:val="auto"/>
          <w:sz w:val="32"/>
        </w:rPr>
      </w:pPr>
    </w:p>
    <w:p>
      <w:pPr>
        <w:pStyle w:val="2"/>
        <w:spacing w:line="600" w:lineRule="exact"/>
        <w:ind w:left="-840" w:right="-928"/>
        <w:rPr>
          <w:rFonts w:ascii="Times New Roman"/>
          <w:color w:val="auto"/>
          <w:sz w:val="32"/>
        </w:rPr>
      </w:pPr>
    </w:p>
    <w:p>
      <w:pPr>
        <w:pStyle w:val="2"/>
        <w:spacing w:line="600" w:lineRule="exact"/>
        <w:ind w:left="2870" w:leftChars="300" w:hanging="2240" w:hangingChars="700"/>
        <w:rPr>
          <w:rFonts w:ascii="Times New Roman" w:eastAsia="黑体"/>
          <w:color w:val="auto"/>
          <w:sz w:val="32"/>
          <w:u w:val="single"/>
        </w:rPr>
      </w:pPr>
      <w:r>
        <w:rPr>
          <w:rFonts w:ascii="Times New Roman" w:eastAsia="黑体"/>
          <w:color w:val="auto"/>
          <w:sz w:val="32"/>
        </w:rPr>
        <w:t>项 目 名 称</w:t>
      </w:r>
      <w:r>
        <w:rPr>
          <w:rFonts w:hint="eastAsia" w:ascii="Times New Roman" w:eastAsia="黑体"/>
          <w:color w:val="auto"/>
          <w:sz w:val="32"/>
        </w:rPr>
        <w:t>：</w:t>
      </w:r>
      <w:r>
        <w:rPr>
          <w:rFonts w:hint="eastAsia" w:ascii="Times New Roman" w:eastAsia="黑体"/>
          <w:color w:val="auto"/>
          <w:sz w:val="32"/>
          <w:u w:val="single"/>
        </w:rPr>
        <w:t xml:space="preserve">超大吨位轮式起重机臂架系统的刚柔耦合动力学建模与分析                </w:t>
      </w:r>
    </w:p>
    <w:p>
      <w:pPr>
        <w:pStyle w:val="2"/>
        <w:spacing w:line="600" w:lineRule="exact"/>
        <w:ind w:left="629"/>
        <w:rPr>
          <w:rFonts w:ascii="Times New Roman" w:eastAsia="黑体"/>
          <w:color w:val="auto"/>
          <w:sz w:val="32"/>
          <w:u w:val="single"/>
        </w:rPr>
      </w:pPr>
      <w:r>
        <w:rPr>
          <w:rFonts w:ascii="Times New Roman" w:eastAsia="黑体"/>
          <w:color w:val="auto"/>
          <w:sz w:val="32"/>
        </w:rPr>
        <w:t>项 目 类 别：</w:t>
      </w:r>
      <w:r>
        <w:rPr>
          <w:rFonts w:ascii="Times New Roman" w:eastAsia="黑体"/>
          <w:color w:val="auto"/>
          <w:sz w:val="32"/>
          <w:u w:val="single"/>
        </w:rPr>
        <w:t xml:space="preserve">     </w:t>
      </w:r>
      <w:r>
        <w:rPr>
          <w:rFonts w:hint="eastAsia" w:ascii="Times New Roman" w:eastAsia="黑体"/>
          <w:color w:val="auto"/>
          <w:sz w:val="32"/>
          <w:u w:val="single"/>
        </w:rPr>
        <w:t xml:space="preserve">         A类</w:t>
      </w:r>
      <w:r>
        <w:rPr>
          <w:rFonts w:ascii="Times New Roman" w:eastAsia="黑体"/>
          <w:color w:val="auto"/>
          <w:sz w:val="32"/>
          <w:u w:val="single"/>
        </w:rPr>
        <w:t xml:space="preserve">                             </w:t>
      </w:r>
    </w:p>
    <w:p>
      <w:pPr>
        <w:pStyle w:val="2"/>
        <w:spacing w:line="600" w:lineRule="exact"/>
        <w:ind w:left="629"/>
        <w:rPr>
          <w:rFonts w:ascii="Times New Roman" w:eastAsia="黑体"/>
          <w:color w:val="auto"/>
          <w:sz w:val="32"/>
          <w:u w:val="single"/>
        </w:rPr>
      </w:pPr>
      <w:r>
        <w:rPr>
          <w:rFonts w:ascii="Times New Roman" w:eastAsia="黑体"/>
          <w:color w:val="auto"/>
          <w:sz w:val="32"/>
        </w:rPr>
        <w:t>起 止 年 限</w:t>
      </w:r>
      <w:r>
        <w:rPr>
          <w:rFonts w:hint="eastAsia" w:ascii="Times New Roman" w:eastAsia="黑体"/>
          <w:color w:val="auto"/>
          <w:sz w:val="32"/>
        </w:rPr>
        <w:t>：</w:t>
      </w:r>
      <w:r>
        <w:rPr>
          <w:rFonts w:hint="eastAsia" w:ascii="Times New Roman" w:eastAsia="黑体"/>
          <w:color w:val="auto"/>
          <w:sz w:val="32"/>
          <w:u w:val="single"/>
        </w:rPr>
        <w:t xml:space="preserve">       2017.1-2018.12</w:t>
      </w:r>
      <w:r>
        <w:rPr>
          <w:rFonts w:ascii="Times New Roman" w:eastAsia="黑体"/>
          <w:color w:val="auto"/>
          <w:sz w:val="32"/>
          <w:u w:val="single"/>
        </w:rPr>
        <w:t xml:space="preserve">                                  </w:t>
      </w:r>
    </w:p>
    <w:p>
      <w:pPr>
        <w:pStyle w:val="2"/>
        <w:spacing w:line="600" w:lineRule="exact"/>
        <w:ind w:left="629"/>
        <w:rPr>
          <w:rFonts w:ascii="Times New Roman" w:eastAsia="黑体"/>
          <w:color w:val="auto"/>
          <w:sz w:val="32"/>
          <w:u w:val="single"/>
        </w:rPr>
      </w:pPr>
      <w:r>
        <w:rPr>
          <w:rFonts w:ascii="Times New Roman" w:eastAsia="黑体"/>
          <w:color w:val="auto"/>
          <w:sz w:val="32"/>
        </w:rPr>
        <w:t>项目负责人：</w:t>
      </w:r>
      <w:r>
        <w:rPr>
          <w:rFonts w:hint="eastAsia" w:ascii="Times New Roman" w:eastAsia="黑体"/>
          <w:color w:val="auto"/>
          <w:sz w:val="32"/>
          <w:u w:val="single"/>
        </w:rPr>
        <w:t xml:space="preserve">          郭小炜</w:t>
      </w:r>
      <w:r>
        <w:rPr>
          <w:rFonts w:ascii="Times New Roman" w:eastAsia="黑体"/>
          <w:color w:val="auto"/>
          <w:sz w:val="32"/>
          <w:u w:val="single"/>
        </w:rPr>
        <w:t xml:space="preserve">              </w:t>
      </w:r>
      <w:r>
        <w:rPr>
          <w:rFonts w:ascii="Times New Roman" w:eastAsia="黑体"/>
          <w:color w:val="auto"/>
          <w:sz w:val="32"/>
        </w:rPr>
        <w:t>（签章）</w:t>
      </w:r>
    </w:p>
    <w:p>
      <w:pPr>
        <w:pStyle w:val="2"/>
        <w:spacing w:line="600" w:lineRule="exact"/>
        <w:ind w:left="629"/>
        <w:rPr>
          <w:rFonts w:ascii="Times New Roman" w:eastAsia="黑体"/>
          <w:color w:val="auto"/>
          <w:sz w:val="32"/>
          <w:u w:val="single"/>
        </w:rPr>
      </w:pPr>
      <w:r>
        <w:rPr>
          <w:rFonts w:ascii="Times New Roman" w:eastAsia="黑体"/>
          <w:color w:val="auto"/>
          <w:sz w:val="32"/>
        </w:rPr>
        <w:t>联</w:t>
      </w:r>
      <w:r>
        <w:rPr>
          <w:rFonts w:hint="eastAsia" w:ascii="Times New Roman" w:eastAsia="黑体"/>
          <w:color w:val="auto"/>
          <w:sz w:val="32"/>
        </w:rPr>
        <w:t xml:space="preserve"> </w:t>
      </w:r>
      <w:r>
        <w:rPr>
          <w:rFonts w:ascii="Times New Roman" w:eastAsia="黑体"/>
          <w:color w:val="auto"/>
          <w:sz w:val="32"/>
        </w:rPr>
        <w:t>系</w:t>
      </w:r>
      <w:r>
        <w:rPr>
          <w:rFonts w:hint="eastAsia" w:ascii="Times New Roman" w:eastAsia="黑体"/>
          <w:color w:val="auto"/>
          <w:sz w:val="32"/>
        </w:rPr>
        <w:t xml:space="preserve"> </w:t>
      </w:r>
      <w:r>
        <w:rPr>
          <w:rFonts w:ascii="Times New Roman" w:eastAsia="黑体"/>
          <w:color w:val="auto"/>
          <w:sz w:val="32"/>
        </w:rPr>
        <w:t>电</w:t>
      </w:r>
      <w:r>
        <w:rPr>
          <w:rFonts w:hint="eastAsia" w:ascii="Times New Roman" w:eastAsia="黑体"/>
          <w:color w:val="auto"/>
          <w:sz w:val="32"/>
        </w:rPr>
        <w:t xml:space="preserve"> </w:t>
      </w:r>
      <w:r>
        <w:rPr>
          <w:rFonts w:ascii="Times New Roman" w:eastAsia="黑体"/>
          <w:color w:val="auto"/>
          <w:sz w:val="32"/>
        </w:rPr>
        <w:t>话</w:t>
      </w:r>
      <w:r>
        <w:rPr>
          <w:rFonts w:hint="eastAsia" w:ascii="Times New Roman" w:eastAsia="黑体"/>
          <w:color w:val="auto"/>
          <w:sz w:val="32"/>
        </w:rPr>
        <w:t>：</w:t>
      </w:r>
      <w:r>
        <w:rPr>
          <w:rFonts w:hint="eastAsia" w:ascii="Times New Roman" w:eastAsia="黑体"/>
          <w:color w:val="auto"/>
          <w:sz w:val="32"/>
          <w:u w:val="single"/>
        </w:rPr>
        <w:t xml:space="preserve">      13648319976                  </w:t>
      </w:r>
    </w:p>
    <w:p>
      <w:pPr>
        <w:pStyle w:val="2"/>
        <w:spacing w:line="600" w:lineRule="exact"/>
        <w:ind w:left="629"/>
        <w:rPr>
          <w:rFonts w:ascii="Times New Roman" w:eastAsia="黑体"/>
          <w:color w:val="auto"/>
          <w:sz w:val="32"/>
        </w:rPr>
      </w:pPr>
      <w:r>
        <w:rPr>
          <w:rFonts w:ascii="Times New Roman" w:eastAsia="黑体"/>
          <w:color w:val="auto"/>
          <w:sz w:val="32"/>
        </w:rPr>
        <w:t>所 在 单 位：</w:t>
      </w:r>
      <w:r>
        <w:rPr>
          <w:rFonts w:hint="eastAsia" w:ascii="Times New Roman" w:eastAsia="黑体"/>
          <w:color w:val="auto"/>
          <w:sz w:val="32"/>
          <w:u w:val="single"/>
        </w:rPr>
        <w:t xml:space="preserve">    长江师范学院机电学院</w:t>
      </w:r>
      <w:r>
        <w:rPr>
          <w:rFonts w:ascii="Times New Roman" w:eastAsia="黑体"/>
          <w:color w:val="auto"/>
          <w:sz w:val="32"/>
          <w:u w:val="single"/>
        </w:rPr>
        <w:t xml:space="preserve">   </w:t>
      </w:r>
      <w:r>
        <w:rPr>
          <w:rFonts w:hint="eastAsia" w:ascii="Times New Roman" w:eastAsia="黑体"/>
          <w:color w:val="auto"/>
          <w:sz w:val="32"/>
          <w:u w:val="single"/>
        </w:rPr>
        <w:t xml:space="preserve"> </w:t>
      </w:r>
      <w:r>
        <w:rPr>
          <w:rFonts w:ascii="Times New Roman" w:eastAsia="黑体"/>
          <w:color w:val="auto"/>
          <w:sz w:val="32"/>
          <w:u w:val="single"/>
        </w:rPr>
        <w:t>（</w:t>
      </w:r>
      <w:r>
        <w:rPr>
          <w:rFonts w:ascii="Times New Roman" w:eastAsia="黑体"/>
          <w:color w:val="auto"/>
          <w:sz w:val="32"/>
        </w:rPr>
        <w:t>公章）</w:t>
      </w:r>
    </w:p>
    <w:p>
      <w:pPr>
        <w:spacing w:before="40" w:after="240" w:line="600" w:lineRule="exact"/>
        <w:rPr>
          <w:rFonts w:eastAsia="仿宋_GB2312"/>
          <w:b/>
          <w:bCs/>
          <w:sz w:val="32"/>
          <w:szCs w:val="32"/>
        </w:rPr>
      </w:pPr>
    </w:p>
    <w:p>
      <w:pPr>
        <w:spacing w:line="600" w:lineRule="exact"/>
        <w:ind w:right="-1558"/>
        <w:rPr>
          <w:rFonts w:eastAsia="仿宋_GB2312"/>
          <w:b/>
          <w:bCs/>
          <w:sz w:val="32"/>
          <w:szCs w:val="32"/>
        </w:rPr>
      </w:pPr>
    </w:p>
    <w:p>
      <w:pPr>
        <w:spacing w:before="40" w:after="240" w:line="600" w:lineRule="exact"/>
        <w:jc w:val="center"/>
        <w:rPr>
          <w:rFonts w:eastAsia="楷体_GB2312"/>
          <w:b/>
          <w:bCs/>
          <w:sz w:val="36"/>
          <w:szCs w:val="36"/>
        </w:rPr>
      </w:pPr>
      <w:r>
        <w:rPr>
          <w:rFonts w:eastAsia="楷体_GB2312"/>
          <w:b/>
          <w:bCs/>
          <w:sz w:val="36"/>
          <w:szCs w:val="36"/>
        </w:rPr>
        <w:t>重庆市教育委员会制</w:t>
      </w:r>
    </w:p>
    <w:p>
      <w:pPr>
        <w:spacing w:before="40" w:after="240" w:line="600" w:lineRule="exact"/>
        <w:jc w:val="center"/>
        <w:rPr>
          <w:rFonts w:eastAsia="楷体_GB2312"/>
          <w:b/>
          <w:bCs/>
          <w:sz w:val="36"/>
          <w:szCs w:val="36"/>
        </w:rPr>
      </w:pPr>
      <w:r>
        <w:rPr>
          <w:rFonts w:hint="eastAsia" w:eastAsia="楷体_GB2312"/>
          <w:b/>
          <w:bCs/>
          <w:sz w:val="36"/>
          <w:szCs w:val="36"/>
        </w:rPr>
        <w:t>2016</w:t>
      </w:r>
      <w:r>
        <w:rPr>
          <w:rFonts w:eastAsia="楷体_GB2312"/>
          <w:b/>
          <w:bCs/>
          <w:sz w:val="36"/>
          <w:szCs w:val="36"/>
        </w:rPr>
        <w:t>年</w:t>
      </w:r>
      <w:r>
        <w:rPr>
          <w:rFonts w:hint="eastAsia" w:eastAsia="楷体_GB2312"/>
          <w:b/>
          <w:bCs/>
          <w:sz w:val="36"/>
          <w:szCs w:val="36"/>
        </w:rPr>
        <w:t>7</w:t>
      </w:r>
      <w:r>
        <w:rPr>
          <w:rFonts w:eastAsia="楷体_GB2312"/>
          <w:b/>
          <w:bCs/>
          <w:sz w:val="36"/>
          <w:szCs w:val="36"/>
        </w:rPr>
        <w:t>月</w:t>
      </w:r>
    </w:p>
    <w:p>
      <w:pPr>
        <w:spacing w:before="40" w:after="240" w:line="560" w:lineRule="exact"/>
        <w:rPr>
          <w:rFonts w:eastAsia="仿宋_GB2312"/>
          <w:b/>
          <w:bCs/>
          <w:sz w:val="32"/>
          <w:szCs w:val="32"/>
        </w:rPr>
      </w:pPr>
    </w:p>
    <w:p>
      <w:pPr>
        <w:spacing w:before="240" w:after="480" w:line="560" w:lineRule="exact"/>
        <w:jc w:val="center"/>
        <w:rPr>
          <w:rFonts w:ascii="方正小标宋_GBK" w:eastAsia="方正小标宋_GBK"/>
          <w:b/>
          <w:bCs/>
          <w:sz w:val="44"/>
          <w:szCs w:val="44"/>
        </w:rPr>
      </w:pPr>
      <w:r>
        <w:rPr>
          <w:rFonts w:hint="eastAsia" w:ascii="方正小标宋_GBK" w:eastAsia="方正小标宋_GBK"/>
          <w:b/>
          <w:bCs/>
          <w:sz w:val="44"/>
          <w:szCs w:val="44"/>
        </w:rPr>
        <w:t>填  报  说  明</w:t>
      </w:r>
    </w:p>
    <w:p>
      <w:pPr>
        <w:spacing w:line="560" w:lineRule="exact"/>
        <w:ind w:firstLine="560" w:firstLineChars="200"/>
        <w:rPr>
          <w:rFonts w:ascii="方正仿宋_GBK" w:eastAsia="方正仿宋_GBK"/>
          <w:sz w:val="28"/>
          <w:szCs w:val="28"/>
        </w:rPr>
      </w:pPr>
      <w:r>
        <w:rPr>
          <w:rFonts w:hint="eastAsia" w:ascii="方正仿宋_GBK" w:eastAsia="方正仿宋_GBK"/>
          <w:sz w:val="28"/>
          <w:szCs w:val="28"/>
        </w:rPr>
        <w:t>1.申报书为重庆市教委科学技术研究项目的主要文件，一经批复，即作为立项依据。各项内容须认真填写，表内栏目不能空缺，无此项内容时填“</w:t>
      </w:r>
      <w:r>
        <w:rPr>
          <w:rFonts w:hint="eastAsia" w:ascii="方正仿宋_GBK" w:eastAsia="方正仿宋_GBK"/>
          <w:b/>
          <w:bCs/>
          <w:sz w:val="28"/>
          <w:szCs w:val="28"/>
        </w:rPr>
        <w:t>/</w:t>
      </w:r>
      <w:r>
        <w:rPr>
          <w:rFonts w:hint="eastAsia" w:ascii="方正仿宋_GBK" w:eastAsia="方正仿宋_GBK"/>
          <w:sz w:val="28"/>
          <w:szCs w:val="28"/>
        </w:rPr>
        <w:t>”或“0”。封面上的各项信息须与项目基本信息一致。</w:t>
      </w:r>
    </w:p>
    <w:p>
      <w:pPr>
        <w:spacing w:line="560" w:lineRule="exact"/>
        <w:ind w:firstLine="560" w:firstLineChars="200"/>
        <w:rPr>
          <w:rFonts w:ascii="方正仿宋_GBK" w:eastAsia="方正仿宋_GBK"/>
          <w:sz w:val="28"/>
          <w:szCs w:val="28"/>
        </w:rPr>
      </w:pPr>
      <w:r>
        <w:rPr>
          <w:rFonts w:hint="eastAsia" w:ascii="方正仿宋_GBK" w:eastAsia="方正仿宋_GBK"/>
          <w:sz w:val="28"/>
          <w:szCs w:val="28"/>
        </w:rPr>
        <w:t>2.填写申报书前，请认真查阅《重庆市教育委员会科学技术研究项目管理办法》。申报书各项内容应实事求是，表达要明确、严谨。外来语要同时用原文和中文表达，第一次出现的缩写词，须注明全称。</w:t>
      </w:r>
    </w:p>
    <w:p>
      <w:pPr>
        <w:spacing w:line="560" w:lineRule="exact"/>
        <w:ind w:firstLine="560" w:firstLineChars="200"/>
        <w:rPr>
          <w:rFonts w:ascii="方正仿宋_GBK" w:eastAsia="方正仿宋_GBK"/>
          <w:sz w:val="28"/>
          <w:szCs w:val="28"/>
        </w:rPr>
      </w:pPr>
      <w:r>
        <w:rPr>
          <w:rFonts w:hint="eastAsia" w:ascii="方正仿宋_GBK" w:eastAsia="方正仿宋_GBK"/>
          <w:sz w:val="28"/>
          <w:szCs w:val="28"/>
        </w:rPr>
        <w:t>3.项目研究类别分为三类：Ａ类 应用技术研究；Ｂ类 基础/应用基础研究；C类软科学研究。</w:t>
      </w:r>
    </w:p>
    <w:p>
      <w:pPr>
        <w:spacing w:line="560" w:lineRule="exact"/>
        <w:ind w:firstLine="560" w:firstLineChars="200"/>
        <w:rPr>
          <w:rFonts w:ascii="方正仿宋_GBK" w:eastAsia="方正仿宋_GBK"/>
          <w:sz w:val="28"/>
          <w:szCs w:val="28"/>
        </w:rPr>
      </w:pPr>
      <w:r>
        <w:rPr>
          <w:rFonts w:hint="eastAsia" w:ascii="方正仿宋_GBK" w:eastAsia="方正仿宋_GBK"/>
          <w:sz w:val="28"/>
          <w:szCs w:val="28"/>
        </w:rPr>
        <w:t>4.封面上依托研发基地/重点学科是指项目负责人所在的省部级以上研发基地（市级2011协同创新中心、重点实验室、工程研究中心、应用技术推广中心等）或重点学科名称，如项目负责人为非省部级以上研发基地/重点学科学术骨干，此栏可不填报。</w:t>
      </w:r>
    </w:p>
    <w:p>
      <w:pPr>
        <w:adjustRightInd w:val="0"/>
        <w:spacing w:line="560" w:lineRule="exact"/>
        <w:ind w:firstLine="490" w:firstLineChars="175"/>
        <w:rPr>
          <w:rFonts w:ascii="方正仿宋_GBK" w:eastAsia="方正仿宋_GBK"/>
          <w:sz w:val="28"/>
          <w:szCs w:val="28"/>
        </w:rPr>
      </w:pPr>
      <w:r>
        <w:rPr>
          <w:rFonts w:hint="eastAsia" w:ascii="方正仿宋_GBK" w:eastAsia="方正仿宋_GBK"/>
          <w:sz w:val="28"/>
          <w:szCs w:val="28"/>
        </w:rPr>
        <w:t>5.研究单位和协作单位请填写全称。</w:t>
      </w:r>
    </w:p>
    <w:p>
      <w:pPr>
        <w:adjustRightInd w:val="0"/>
        <w:spacing w:line="560" w:lineRule="exact"/>
        <w:ind w:firstLine="490" w:firstLineChars="175"/>
        <w:rPr>
          <w:rFonts w:ascii="方正仿宋_GBK" w:eastAsia="方正仿宋_GBK"/>
          <w:sz w:val="28"/>
          <w:szCs w:val="28"/>
        </w:rPr>
      </w:pPr>
      <w:r>
        <w:rPr>
          <w:rFonts w:hint="eastAsia" w:ascii="方正仿宋_GBK" w:eastAsia="方正仿宋_GBK"/>
          <w:sz w:val="28"/>
          <w:szCs w:val="28"/>
        </w:rPr>
        <w:t>6.项目组成员应填写实际研究人员。</w:t>
      </w:r>
    </w:p>
    <w:p>
      <w:pPr>
        <w:adjustRightInd w:val="0"/>
        <w:spacing w:line="560" w:lineRule="exact"/>
        <w:ind w:firstLine="490" w:firstLineChars="175"/>
        <w:rPr>
          <w:rFonts w:ascii="方正仿宋_GBK" w:eastAsia="方正仿宋_GBK"/>
          <w:sz w:val="28"/>
          <w:szCs w:val="28"/>
        </w:rPr>
      </w:pPr>
      <w:r>
        <w:rPr>
          <w:rFonts w:hint="eastAsia" w:ascii="方正仿宋_GBK" w:eastAsia="方正仿宋_GBK"/>
          <w:sz w:val="28"/>
          <w:szCs w:val="28"/>
        </w:rPr>
        <w:t>7.申报书（含附件）用A4纸双面打印，纸质封面装订。附件材料主要包括:项目负责人的代表性论文（3篇以内），须提供论文刊物封面、目录、论文首页的复印件；专利情况，须提供专利证书复印件；承担省部级以上科研项目情况，须提供项目批文复印件；其他代表项目负责人科研水平的证明材料。</w:t>
      </w:r>
    </w:p>
    <w:p>
      <w:pPr>
        <w:spacing w:line="600" w:lineRule="exact"/>
        <w:ind w:firstLine="560" w:firstLineChars="200"/>
        <w:rPr>
          <w:rFonts w:ascii="方正仿宋_GBK" w:eastAsia="方正仿宋_GBK"/>
          <w:sz w:val="28"/>
          <w:szCs w:val="28"/>
        </w:rPr>
      </w:pPr>
    </w:p>
    <w:p>
      <w:pPr>
        <w:spacing w:line="520" w:lineRule="exact"/>
        <w:rPr>
          <w:rFonts w:eastAsia="黑体"/>
          <w:bCs/>
          <w:sz w:val="32"/>
          <w:szCs w:val="32"/>
        </w:rPr>
      </w:pPr>
      <w:r>
        <w:rPr>
          <w:rFonts w:eastAsia="仿宋_GB2312"/>
          <w:sz w:val="28"/>
          <w:szCs w:val="28"/>
        </w:rPr>
        <w:br w:type="page"/>
      </w:r>
      <w:r>
        <w:rPr>
          <w:rFonts w:eastAsia="黑体"/>
          <w:sz w:val="32"/>
          <w:szCs w:val="32"/>
        </w:rPr>
        <w:t>一、</w:t>
      </w:r>
      <w:r>
        <w:rPr>
          <w:rFonts w:eastAsia="黑体"/>
          <w:bCs/>
          <w:sz w:val="32"/>
          <w:szCs w:val="32"/>
        </w:rPr>
        <w:t>项目基本信息</w:t>
      </w:r>
    </w:p>
    <w:tbl>
      <w:tblPr>
        <w:tblStyle w:val="7"/>
        <w:tblW w:w="9587" w:type="dxa"/>
        <w:tblInd w:w="-29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0"/>
        <w:gridCol w:w="1365"/>
        <w:gridCol w:w="547"/>
        <w:gridCol w:w="728"/>
        <w:gridCol w:w="735"/>
        <w:gridCol w:w="300"/>
        <w:gridCol w:w="870"/>
        <w:gridCol w:w="420"/>
        <w:gridCol w:w="435"/>
        <w:gridCol w:w="502"/>
        <w:gridCol w:w="698"/>
        <w:gridCol w:w="981"/>
        <w:gridCol w:w="609"/>
        <w:gridCol w:w="7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5" w:hRule="exact"/>
        </w:trPr>
        <w:tc>
          <w:tcPr>
            <w:tcW w:w="690" w:type="dxa"/>
            <w:vMerge w:val="restart"/>
            <w:vAlign w:val="center"/>
          </w:tcPr>
          <w:p>
            <w:pPr>
              <w:spacing w:line="240" w:lineRule="atLeast"/>
              <w:jc w:val="center"/>
              <w:rPr>
                <w:szCs w:val="21"/>
              </w:rPr>
            </w:pPr>
            <w:r>
              <mc:AlternateContent>
                <mc:Choice Requires="wps">
                  <w:drawing>
                    <wp:anchor distT="0" distB="0" distL="114300" distR="114300" simplePos="0" relativeHeight="251656192" behindDoc="0" locked="0" layoutInCell="1" allowOverlap="1">
                      <wp:simplePos x="0" y="0"/>
                      <wp:positionH relativeFrom="column">
                        <wp:posOffset>-53340</wp:posOffset>
                      </wp:positionH>
                      <wp:positionV relativeFrom="paragraph">
                        <wp:posOffset>43815</wp:posOffset>
                      </wp:positionV>
                      <wp:extent cx="390525" cy="704850"/>
                      <wp:effectExtent l="0" t="0" r="0" b="0"/>
                      <wp:wrapNone/>
                      <wp:docPr id="1" name="文本框 2"/>
                      <wp:cNvGraphicFramePr/>
                      <a:graphic xmlns:a="http://schemas.openxmlformats.org/drawingml/2006/main">
                        <a:graphicData uri="http://schemas.microsoft.com/office/word/2010/wordprocessingShape">
                          <wps:wsp>
                            <wps:cNvSpPr txBox="1"/>
                            <wps:spPr>
                              <a:xfrm>
                                <a:off x="0" y="0"/>
                                <a:ext cx="390525" cy="704850"/>
                              </a:xfrm>
                              <a:prstGeom prst="rect">
                                <a:avLst/>
                              </a:prstGeom>
                              <a:noFill/>
                              <a:ln w="15875">
                                <a:noFill/>
                                <a:miter/>
                              </a:ln>
                              <a:effectLst/>
                            </wps:spPr>
                            <wps:txbx>
                              <w:txbxContent>
                                <w:p>
                                  <w:pPr>
                                    <w:rPr>
                                      <w:rFonts w:ascii="黑体" w:hAnsi="黑体" w:eastAsia="黑体" w:cs="黑体"/>
                                      <w:b/>
                                      <w:bCs/>
                                    </w:rPr>
                                  </w:pPr>
                                  <w:r>
                                    <w:rPr>
                                      <w:rFonts w:hint="eastAsia" w:ascii="黑体" w:hAnsi="黑体" w:eastAsia="黑体" w:cs="黑体"/>
                                      <w:b/>
                                      <w:bCs/>
                                    </w:rPr>
                                    <w:t>项目概况</w:t>
                                  </w:r>
                                </w:p>
                              </w:txbxContent>
                            </wps:txbx>
                            <wps:bodyPr vert="eaVert" upright="1"/>
                          </wps:wsp>
                        </a:graphicData>
                      </a:graphic>
                    </wp:anchor>
                  </w:drawing>
                </mc:Choice>
                <mc:Fallback>
                  <w:pict>
                    <v:shape id="文本框 2" o:spid="_x0000_s1026" o:spt="202" type="#_x0000_t202" style="position:absolute;left:0pt;margin-left:-4.2pt;margin-top:3.45pt;height:55.5pt;width:30.75pt;z-index:251656192;mso-width-relative:page;mso-height-relative:page;" filled="f" stroked="f" coordsize="21600,21600" o:gfxdata="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B9Ukk/2QAAAAcBAAAPAAAAAAAAAAEAIAAAACIAAABkcnMvZG93&#10;bnJldi54bWxQSwECFAAUAAAACACHTuJAghm9AMYBAAB9AwAADgAAAAAAAAABACAAAAAoAQAAZHJz&#10;L2Uyb0RvYy54bWxQSwUGAAAAAAYABgBZAQAAYAUAAAAA&#10;">
                      <v:fill on="f" focussize="0,0"/>
                      <v:stroke on="f" weight="1.25pt" joinstyle="miter"/>
                      <v:imagedata o:title=""/>
                      <o:lock v:ext="edit" aspectratio="f"/>
                      <v:textbox style="layout-flow:vertical-ideographic;">
                        <w:txbxContent>
                          <w:p>
                            <w:pPr>
                              <w:rPr>
                                <w:rFonts w:ascii="黑体" w:hAnsi="黑体" w:eastAsia="黑体" w:cs="黑体"/>
                                <w:b/>
                                <w:bCs/>
                              </w:rPr>
                            </w:pPr>
                            <w:r>
                              <w:rPr>
                                <w:rFonts w:hint="eastAsia" w:ascii="黑体" w:hAnsi="黑体" w:eastAsia="黑体" w:cs="黑体"/>
                                <w:b/>
                                <w:bCs/>
                              </w:rPr>
                              <w:t>项目概况</w:t>
                            </w:r>
                          </w:p>
                        </w:txbxContent>
                      </v:textbox>
                    </v:shape>
                  </w:pict>
                </mc:Fallback>
              </mc:AlternateContent>
            </w:r>
          </w:p>
        </w:tc>
        <w:tc>
          <w:tcPr>
            <w:tcW w:w="1912" w:type="dxa"/>
            <w:gridSpan w:val="2"/>
            <w:vAlign w:val="center"/>
          </w:tcPr>
          <w:p>
            <w:pPr>
              <w:spacing w:line="240" w:lineRule="atLeast"/>
              <w:jc w:val="center"/>
              <w:rPr>
                <w:rFonts w:ascii="仿宋_GB2312" w:hAnsi="仿宋_GB2312" w:eastAsia="仿宋_GB2312" w:cs="仿宋_GB2312"/>
                <w:szCs w:val="21"/>
              </w:rPr>
            </w:pPr>
            <w:r>
              <w:rPr>
                <w:rFonts w:hint="eastAsia" w:ascii="仿宋_GB2312" w:hAnsi="仿宋_GB2312" w:eastAsia="仿宋_GB2312" w:cs="仿宋_GB2312"/>
                <w:szCs w:val="21"/>
              </w:rPr>
              <w:t>项目名称</w:t>
            </w:r>
          </w:p>
        </w:tc>
        <w:tc>
          <w:tcPr>
            <w:tcW w:w="6985" w:type="dxa"/>
            <w:gridSpan w:val="11"/>
            <w:vAlign w:val="center"/>
          </w:tcPr>
          <w:p>
            <w:pPr>
              <w:spacing w:line="240" w:lineRule="atLeast"/>
              <w:jc w:val="center"/>
              <w:rPr>
                <w:rFonts w:ascii="仿宋_GB2312" w:hAnsi="仿宋_GB2312" w:eastAsia="仿宋_GB2312" w:cs="仿宋_GB2312"/>
                <w:szCs w:val="21"/>
              </w:rPr>
            </w:pPr>
            <w:r>
              <w:rPr>
                <w:rFonts w:hint="eastAsia" w:ascii="仿宋_GB2312" w:hAnsi="仿宋_GB2312" w:eastAsia="仿宋_GB2312" w:cs="仿宋_GB2312"/>
                <w:szCs w:val="21"/>
              </w:rPr>
              <w:t>超大吨位轮式起重机臂架系统的刚柔耦合动力学建模与分析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trPr>
        <w:tc>
          <w:tcPr>
            <w:tcW w:w="690" w:type="dxa"/>
            <w:vMerge w:val="continue"/>
            <w:vAlign w:val="center"/>
          </w:tcPr>
          <w:p>
            <w:pPr>
              <w:spacing w:line="240" w:lineRule="atLeast"/>
              <w:jc w:val="center"/>
              <w:rPr>
                <w:szCs w:val="21"/>
              </w:rPr>
            </w:pPr>
          </w:p>
        </w:tc>
        <w:tc>
          <w:tcPr>
            <w:tcW w:w="1912" w:type="dxa"/>
            <w:gridSpan w:val="2"/>
            <w:vAlign w:val="center"/>
          </w:tcPr>
          <w:p>
            <w:pPr>
              <w:spacing w:line="240" w:lineRule="atLeast"/>
              <w:jc w:val="center"/>
              <w:rPr>
                <w:rFonts w:ascii="仿宋_GB2312" w:hAnsi="仿宋_GB2312" w:eastAsia="仿宋_GB2312" w:cs="仿宋_GB2312"/>
                <w:szCs w:val="21"/>
              </w:rPr>
            </w:pPr>
            <w:r>
              <w:rPr>
                <w:rFonts w:hint="eastAsia" w:ascii="仿宋_GB2312" w:hAnsi="仿宋_GB2312" w:eastAsia="仿宋_GB2312" w:cs="仿宋_GB2312"/>
                <w:szCs w:val="21"/>
              </w:rPr>
              <w:t>研究类别</w:t>
            </w:r>
          </w:p>
        </w:tc>
        <w:tc>
          <w:tcPr>
            <w:tcW w:w="3053" w:type="dxa"/>
            <w:gridSpan w:val="5"/>
            <w:vAlign w:val="center"/>
          </w:tcPr>
          <w:p>
            <w:pPr>
              <w:spacing w:line="240" w:lineRule="atLeast"/>
              <w:jc w:val="center"/>
              <w:rPr>
                <w:rFonts w:ascii="仿宋_GB2312" w:hAnsi="仿宋_GB2312" w:eastAsia="仿宋_GB2312" w:cs="仿宋_GB2312"/>
                <w:szCs w:val="21"/>
              </w:rPr>
            </w:pPr>
            <w:r>
              <w:rPr>
                <w:rFonts w:hint="eastAsia" w:ascii="仿宋_GB2312" w:hAnsi="仿宋_GB2312" w:eastAsia="仿宋_GB2312" w:cs="仿宋_GB2312"/>
                <w:szCs w:val="21"/>
              </w:rPr>
              <w:t>A类</w:t>
            </w:r>
          </w:p>
        </w:tc>
        <w:tc>
          <w:tcPr>
            <w:tcW w:w="2616" w:type="dxa"/>
            <w:gridSpan w:val="4"/>
            <w:vAlign w:val="center"/>
          </w:tcPr>
          <w:p>
            <w:pPr>
              <w:spacing w:line="240" w:lineRule="atLeast"/>
              <w:jc w:val="center"/>
              <w:rPr>
                <w:rFonts w:ascii="仿宋_GB2312" w:hAnsi="仿宋_GB2312" w:eastAsia="仿宋_GB2312" w:cs="仿宋_GB2312"/>
                <w:szCs w:val="21"/>
              </w:rPr>
            </w:pPr>
            <w:r>
              <w:rPr>
                <w:rFonts w:hint="eastAsia" w:ascii="仿宋_GB2312" w:hAnsi="仿宋_GB2312" w:eastAsia="仿宋_GB2312" w:cs="仿宋_GB2312"/>
                <w:szCs w:val="21"/>
              </w:rPr>
              <w:t>申请经费（万元）</w:t>
            </w:r>
          </w:p>
        </w:tc>
        <w:tc>
          <w:tcPr>
            <w:tcW w:w="1316" w:type="dxa"/>
            <w:gridSpan w:val="2"/>
            <w:vAlign w:val="center"/>
          </w:tcPr>
          <w:p>
            <w:pPr>
              <w:spacing w:line="240" w:lineRule="atLeast"/>
              <w:jc w:val="center"/>
              <w:rPr>
                <w:rFonts w:ascii="仿宋_GB2312" w:hAnsi="仿宋_GB2312" w:eastAsia="仿宋_GB2312" w:cs="仿宋_GB2312"/>
                <w:szCs w:val="21"/>
              </w:rPr>
            </w:pPr>
            <w:r>
              <w:rPr>
                <w:rFonts w:hint="eastAsia" w:ascii="仿宋_GB2312" w:hAnsi="仿宋_GB2312" w:eastAsia="仿宋_GB2312" w:cs="仿宋_GB2312"/>
                <w:szCs w:val="21"/>
              </w:rPr>
              <w:t>3万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2" w:hRule="atLeast"/>
        </w:trPr>
        <w:tc>
          <w:tcPr>
            <w:tcW w:w="690" w:type="dxa"/>
            <w:vMerge w:val="continue"/>
            <w:vAlign w:val="center"/>
          </w:tcPr>
          <w:p>
            <w:pPr>
              <w:spacing w:line="240" w:lineRule="atLeast"/>
              <w:jc w:val="center"/>
              <w:rPr>
                <w:szCs w:val="21"/>
              </w:rPr>
            </w:pPr>
          </w:p>
        </w:tc>
        <w:tc>
          <w:tcPr>
            <w:tcW w:w="1912" w:type="dxa"/>
            <w:gridSpan w:val="2"/>
            <w:vAlign w:val="center"/>
          </w:tcPr>
          <w:p>
            <w:pPr>
              <w:spacing w:line="240" w:lineRule="atLeast"/>
              <w:jc w:val="center"/>
              <w:rPr>
                <w:rFonts w:ascii="仿宋_GB2312" w:hAnsi="仿宋_GB2312" w:eastAsia="仿宋_GB2312" w:cs="仿宋_GB2312"/>
                <w:szCs w:val="21"/>
              </w:rPr>
            </w:pPr>
            <w:r>
              <w:rPr>
                <w:rFonts w:hint="eastAsia" w:ascii="仿宋_GB2312" w:hAnsi="仿宋_GB2312" w:eastAsia="仿宋_GB2312" w:cs="仿宋_GB2312"/>
                <w:szCs w:val="21"/>
              </w:rPr>
              <w:t>申报领域</w:t>
            </w:r>
          </w:p>
        </w:tc>
        <w:tc>
          <w:tcPr>
            <w:tcW w:w="6278" w:type="dxa"/>
            <w:gridSpan w:val="10"/>
            <w:vAlign w:val="center"/>
          </w:tcPr>
          <w:p>
            <w:pPr>
              <w:spacing w:line="240" w:lineRule="atLeast"/>
              <w:jc w:val="left"/>
              <w:rPr>
                <w:rFonts w:ascii="仿宋_GB2312" w:hAnsi="仿宋_GB2312" w:eastAsia="仿宋_GB2312" w:cs="仿宋_GB2312"/>
                <w:szCs w:val="21"/>
              </w:rPr>
            </w:pPr>
            <w:r>
              <w:fldChar w:fldCharType="begin"/>
            </w:r>
            <w:r>
              <w:instrText xml:space="preserve"> HYPERLINK "http://www.nsfc.gov.cn/nsfc/cen/xmzn/2015xmzn/18/01.html" </w:instrText>
            </w:r>
            <w:r>
              <w:fldChar w:fldCharType="separate"/>
            </w:r>
            <w:r>
              <w:rPr>
                <w:rFonts w:hint="eastAsia" w:ascii="宋体" w:hAnsi="宋体" w:cs="宋体"/>
                <w:kern w:val="0"/>
                <w:sz w:val="19"/>
                <w:szCs w:val="19"/>
              </w:rPr>
              <w:t>A.数理</w:t>
            </w:r>
            <w:r>
              <w:rPr>
                <w:rFonts w:hint="eastAsia" w:ascii="宋体" w:hAnsi="宋体" w:cs="宋体"/>
                <w:kern w:val="0"/>
                <w:sz w:val="19"/>
                <w:szCs w:val="19"/>
              </w:rPr>
              <w:fldChar w:fldCharType="end"/>
            </w:r>
            <w:r>
              <w:rPr>
                <w:rFonts w:hint="eastAsia" w:ascii="宋体" w:hAnsi="宋体" w:cs="宋体"/>
                <w:kern w:val="0"/>
                <w:sz w:val="19"/>
                <w:szCs w:val="19"/>
              </w:rPr>
              <w:t xml:space="preserve">科学 </w:t>
            </w:r>
            <w:r>
              <w:fldChar w:fldCharType="begin"/>
            </w:r>
            <w:r>
              <w:instrText xml:space="preserve"> HYPERLINK "http://www.nsfc.gov.cn/nsfc/cen/xmzn/2015xmzn/18/02.html" </w:instrText>
            </w:r>
            <w:r>
              <w:fldChar w:fldCharType="separate"/>
            </w:r>
            <w:r>
              <w:rPr>
                <w:rFonts w:hint="eastAsia" w:ascii="宋体" w:hAnsi="宋体" w:cs="宋体"/>
                <w:kern w:val="0"/>
                <w:sz w:val="19"/>
                <w:szCs w:val="19"/>
              </w:rPr>
              <w:t>B.化学</w:t>
            </w:r>
            <w:r>
              <w:rPr>
                <w:rFonts w:hint="eastAsia" w:ascii="宋体" w:hAnsi="宋体" w:cs="宋体"/>
                <w:kern w:val="0"/>
                <w:sz w:val="19"/>
                <w:szCs w:val="19"/>
              </w:rPr>
              <w:fldChar w:fldCharType="end"/>
            </w:r>
            <w:r>
              <w:rPr>
                <w:rFonts w:hint="eastAsia" w:ascii="宋体" w:hAnsi="宋体" w:cs="宋体"/>
                <w:kern w:val="0"/>
                <w:sz w:val="19"/>
                <w:szCs w:val="19"/>
              </w:rPr>
              <w:t xml:space="preserve">与化工科学技术 </w:t>
            </w:r>
            <w:r>
              <w:fldChar w:fldCharType="begin"/>
            </w:r>
            <w:r>
              <w:instrText xml:space="preserve"> HYPERLINK "http://www.nsfc.gov.cn/nsfc/cen/xmzn/2015xmzn/18/03.html" </w:instrText>
            </w:r>
            <w:r>
              <w:fldChar w:fldCharType="separate"/>
            </w:r>
            <w:r>
              <w:rPr>
                <w:rFonts w:hint="eastAsia" w:ascii="宋体" w:hAnsi="宋体" w:cs="宋体"/>
                <w:kern w:val="0"/>
                <w:sz w:val="19"/>
                <w:szCs w:val="19"/>
              </w:rPr>
              <w:t>C.生命科学</w:t>
            </w:r>
            <w:r>
              <w:rPr>
                <w:rFonts w:hint="eastAsia" w:ascii="宋体" w:hAnsi="宋体" w:cs="宋体"/>
                <w:kern w:val="0"/>
                <w:sz w:val="19"/>
                <w:szCs w:val="19"/>
              </w:rPr>
              <w:fldChar w:fldCharType="end"/>
            </w:r>
            <w:r>
              <w:rPr>
                <w:rFonts w:hint="eastAsia" w:ascii="宋体" w:hAnsi="宋体" w:cs="宋体"/>
                <w:kern w:val="0"/>
                <w:sz w:val="19"/>
                <w:szCs w:val="19"/>
              </w:rPr>
              <w:t xml:space="preserve">与医学 </w:t>
            </w:r>
            <w:r>
              <w:fldChar w:fldCharType="begin"/>
            </w:r>
            <w:r>
              <w:instrText xml:space="preserve"> HYPERLINK "http://www.nsfc.gov.cn/nsfc/cen/xmzn/2015xmzn/18/04.html" </w:instrText>
            </w:r>
            <w:r>
              <w:fldChar w:fldCharType="separate"/>
            </w:r>
            <w:r>
              <w:rPr>
                <w:rFonts w:hint="eastAsia" w:ascii="宋体" w:hAnsi="宋体" w:cs="宋体"/>
                <w:kern w:val="0"/>
                <w:sz w:val="19"/>
                <w:szCs w:val="19"/>
              </w:rPr>
              <w:t>D.农业</w:t>
            </w:r>
            <w:r>
              <w:rPr>
                <w:rFonts w:hint="eastAsia" w:ascii="宋体" w:hAnsi="宋体" w:cs="宋体"/>
                <w:kern w:val="0"/>
                <w:sz w:val="19"/>
                <w:szCs w:val="19"/>
              </w:rPr>
              <w:fldChar w:fldCharType="end"/>
            </w:r>
            <w:r>
              <w:rPr>
                <w:rFonts w:hint="eastAsia" w:ascii="宋体" w:hAnsi="宋体" w:cs="宋体"/>
                <w:kern w:val="0"/>
                <w:sz w:val="19"/>
                <w:szCs w:val="19"/>
              </w:rPr>
              <w:t xml:space="preserve">科学技术 </w:t>
            </w:r>
            <w:r>
              <w:fldChar w:fldCharType="begin"/>
            </w:r>
            <w:r>
              <w:instrText xml:space="preserve"> HYPERLINK "http://www.nsfc.gov.cn/nsfc/cen/xmzn/2015xmzn/18/05.html" </w:instrText>
            </w:r>
            <w:r>
              <w:fldChar w:fldCharType="separate"/>
            </w:r>
            <w:r>
              <w:rPr>
                <w:rFonts w:hint="eastAsia" w:ascii="宋体" w:hAnsi="宋体" w:cs="宋体"/>
                <w:kern w:val="0"/>
                <w:sz w:val="19"/>
                <w:szCs w:val="19"/>
              </w:rPr>
              <w:t>E.信息科学技术 F.材料</w:t>
            </w:r>
            <w:r>
              <w:rPr>
                <w:rFonts w:hint="eastAsia" w:ascii="宋体" w:hAnsi="宋体" w:cs="宋体"/>
                <w:kern w:val="0"/>
                <w:sz w:val="19"/>
                <w:szCs w:val="19"/>
              </w:rPr>
              <w:fldChar w:fldCharType="end"/>
            </w:r>
            <w:r>
              <w:rPr>
                <w:rFonts w:hint="eastAsia" w:ascii="宋体" w:hAnsi="宋体" w:cs="宋体"/>
                <w:kern w:val="0"/>
                <w:sz w:val="19"/>
                <w:szCs w:val="19"/>
              </w:rPr>
              <w:t xml:space="preserve">科学技术 </w:t>
            </w:r>
            <w:r>
              <w:fldChar w:fldCharType="begin"/>
            </w:r>
            <w:r>
              <w:instrText xml:space="preserve"> HYPERLINK "http://www.nsfc.gov.cn/nsfc/cen/xmzn/2015xmzn/18/06.html" </w:instrText>
            </w:r>
            <w:r>
              <w:fldChar w:fldCharType="separate"/>
            </w:r>
            <w:r>
              <w:rPr>
                <w:rFonts w:hint="eastAsia" w:ascii="宋体" w:hAnsi="宋体" w:cs="宋体"/>
                <w:kern w:val="0"/>
                <w:sz w:val="19"/>
                <w:szCs w:val="19"/>
              </w:rPr>
              <w:t>G.资源环境科学</w:t>
            </w:r>
            <w:r>
              <w:rPr>
                <w:rFonts w:hint="eastAsia" w:ascii="宋体" w:hAnsi="宋体" w:cs="宋体"/>
                <w:kern w:val="0"/>
                <w:sz w:val="19"/>
                <w:szCs w:val="19"/>
              </w:rPr>
              <w:fldChar w:fldCharType="end"/>
            </w:r>
            <w:r>
              <w:rPr>
                <w:rFonts w:hint="eastAsia" w:ascii="宋体" w:hAnsi="宋体" w:cs="宋体"/>
                <w:kern w:val="0"/>
                <w:sz w:val="19"/>
                <w:szCs w:val="19"/>
              </w:rPr>
              <w:t xml:space="preserve">技术 </w:t>
            </w:r>
            <w:r>
              <w:fldChar w:fldCharType="begin"/>
            </w:r>
            <w:r>
              <w:instrText xml:space="preserve"> HYPERLINK "http://www.nsfc.gov.cn/nsfc/cen/xmzn/2015xmzn/18/07.html" </w:instrText>
            </w:r>
            <w:r>
              <w:fldChar w:fldCharType="separate"/>
            </w:r>
            <w:r>
              <w:rPr>
                <w:rFonts w:hint="eastAsia" w:ascii="宋体" w:hAnsi="宋体" w:cs="宋体"/>
                <w:kern w:val="0"/>
                <w:sz w:val="19"/>
                <w:szCs w:val="19"/>
              </w:rPr>
              <w:t>H.先进制造科学技术 I.土木科学技术（含交通、水利）J.管理科学</w:t>
            </w:r>
            <w:r>
              <w:rPr>
                <w:rFonts w:hint="eastAsia" w:ascii="宋体" w:hAnsi="宋体" w:cs="宋体"/>
                <w:kern w:val="0"/>
                <w:sz w:val="19"/>
                <w:szCs w:val="19"/>
              </w:rPr>
              <w:fldChar w:fldCharType="end"/>
            </w:r>
            <w:r>
              <w:rPr>
                <w:rFonts w:hint="eastAsia" w:ascii="宋体" w:hAnsi="宋体" w:cs="宋体"/>
                <w:kern w:val="0"/>
                <w:sz w:val="19"/>
                <w:szCs w:val="19"/>
              </w:rPr>
              <w:t>技术 Q.其它</w:t>
            </w:r>
          </w:p>
        </w:tc>
        <w:tc>
          <w:tcPr>
            <w:tcW w:w="707" w:type="dxa"/>
            <w:vAlign w:val="center"/>
          </w:tcPr>
          <w:p>
            <w:pPr>
              <w:spacing w:line="240" w:lineRule="atLeast"/>
              <w:jc w:val="left"/>
              <w:rPr>
                <w:rFonts w:ascii="宋体" w:hAnsi="宋体" w:cs="宋体"/>
                <w:kern w:val="0"/>
                <w:sz w:val="19"/>
                <w:szCs w:val="19"/>
              </w:rPr>
            </w:pPr>
            <w:r>
              <w:rPr>
                <w:rFonts w:hint="eastAsia" w:ascii="宋体" w:hAnsi="宋体" w:cs="宋体"/>
                <w:kern w:val="0"/>
                <w:sz w:val="19"/>
                <w:szCs w:val="19"/>
                <w:u w:val="single"/>
              </w:rPr>
              <w:t xml:space="preserve">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2" w:hRule="exact"/>
        </w:trPr>
        <w:tc>
          <w:tcPr>
            <w:tcW w:w="690" w:type="dxa"/>
            <w:vMerge w:val="restart"/>
            <w:vAlign w:val="center"/>
          </w:tcPr>
          <w:p>
            <w:pPr>
              <w:spacing w:line="240" w:lineRule="atLeast"/>
              <w:jc w:val="left"/>
              <w:rPr>
                <w:szCs w:val="21"/>
              </w:rPr>
            </w:pPr>
            <w:r>
              <mc:AlternateContent>
                <mc:Choice Requires="wps">
                  <w:drawing>
                    <wp:anchor distT="0" distB="0" distL="114300" distR="114300" simplePos="0" relativeHeight="251657216" behindDoc="0" locked="0" layoutInCell="1" allowOverlap="1">
                      <wp:simplePos x="0" y="0"/>
                      <wp:positionH relativeFrom="column">
                        <wp:posOffset>-52705</wp:posOffset>
                      </wp:positionH>
                      <wp:positionV relativeFrom="paragraph">
                        <wp:posOffset>246380</wp:posOffset>
                      </wp:positionV>
                      <wp:extent cx="390525" cy="800100"/>
                      <wp:effectExtent l="0" t="0" r="0" b="0"/>
                      <wp:wrapNone/>
                      <wp:docPr id="3" name="文本框 1"/>
                      <wp:cNvGraphicFramePr/>
                      <a:graphic xmlns:a="http://schemas.openxmlformats.org/drawingml/2006/main">
                        <a:graphicData uri="http://schemas.microsoft.com/office/word/2010/wordprocessingShape">
                          <wps:wsp>
                            <wps:cNvSpPr txBox="1"/>
                            <wps:spPr>
                              <a:xfrm>
                                <a:off x="0" y="0"/>
                                <a:ext cx="390525" cy="800100"/>
                              </a:xfrm>
                              <a:prstGeom prst="rect">
                                <a:avLst/>
                              </a:prstGeom>
                              <a:noFill/>
                              <a:ln w="15875">
                                <a:noFill/>
                                <a:miter/>
                              </a:ln>
                              <a:effectLst/>
                            </wps:spPr>
                            <wps:txbx>
                              <w:txbxContent>
                                <w:p>
                                  <w:pPr>
                                    <w:rPr>
                                      <w:rFonts w:ascii="黑体" w:hAnsi="黑体" w:eastAsia="黑体" w:cs="黑体"/>
                                      <w:b/>
                                      <w:bCs/>
                                    </w:rPr>
                                  </w:pPr>
                                  <w:r>
                                    <w:rPr>
                                      <w:rFonts w:hint="eastAsia" w:ascii="黑体" w:hAnsi="黑体" w:eastAsia="黑体" w:cs="黑体"/>
                                      <w:b/>
                                      <w:bCs/>
                                    </w:rPr>
                                    <w:t>项目负责人</w:t>
                                  </w:r>
                                </w:p>
                              </w:txbxContent>
                            </wps:txbx>
                            <wps:bodyPr vert="eaVert" upright="1"/>
                          </wps:wsp>
                        </a:graphicData>
                      </a:graphic>
                    </wp:anchor>
                  </w:drawing>
                </mc:Choice>
                <mc:Fallback>
                  <w:pict>
                    <v:shape id="文本框 1" o:spid="_x0000_s1026" o:spt="202" type="#_x0000_t202" style="position:absolute;left:0pt;margin-left:-4.15pt;margin-top:19.4pt;height:63pt;width:30.75pt;z-index:251657216;mso-width-relative:page;mso-height-relative:page;" filled="f" stroked="f" coordsize="21600,21600" o:gfxdata="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DaHU1H2gAAAAgBAAAPAAAAAAAAAAEAIAAAACIAAABkcnMvZG93&#10;bnJldi54bWxQSwECFAAUAAAACACHTuJAYtupR8UBAAB9AwAADgAAAAAAAAABACAAAAApAQAAZHJz&#10;L2Uyb0RvYy54bWxQSwUGAAAAAAYABgBZAQAAYAUAAAAA&#10;">
                      <v:fill on="f" focussize="0,0"/>
                      <v:stroke on="f" weight="1.25pt" joinstyle="miter"/>
                      <v:imagedata o:title=""/>
                      <o:lock v:ext="edit" aspectratio="f"/>
                      <v:textbox style="layout-flow:vertical-ideographic;">
                        <w:txbxContent>
                          <w:p>
                            <w:pPr>
                              <w:rPr>
                                <w:rFonts w:ascii="黑体" w:hAnsi="黑体" w:eastAsia="黑体" w:cs="黑体"/>
                                <w:b/>
                                <w:bCs/>
                              </w:rPr>
                            </w:pPr>
                            <w:r>
                              <w:rPr>
                                <w:rFonts w:hint="eastAsia" w:ascii="黑体" w:hAnsi="黑体" w:eastAsia="黑体" w:cs="黑体"/>
                                <w:b/>
                                <w:bCs/>
                              </w:rPr>
                              <w:t>项目负责人</w:t>
                            </w:r>
                          </w:p>
                        </w:txbxContent>
                      </v:textbox>
                    </v:shape>
                  </w:pict>
                </mc:Fallback>
              </mc:AlternateContent>
            </w:r>
          </w:p>
        </w:tc>
        <w:tc>
          <w:tcPr>
            <w:tcW w:w="1912" w:type="dxa"/>
            <w:gridSpan w:val="2"/>
            <w:vAlign w:val="center"/>
          </w:tcPr>
          <w:p>
            <w:pPr>
              <w:spacing w:line="240" w:lineRule="atLeast"/>
              <w:jc w:val="center"/>
              <w:rPr>
                <w:rFonts w:ascii="仿宋_GB2312" w:hAnsi="仿宋_GB2312" w:eastAsia="仿宋_GB2312" w:cs="仿宋_GB2312"/>
                <w:szCs w:val="21"/>
              </w:rPr>
            </w:pPr>
            <w:r>
              <w:rPr>
                <w:rFonts w:hint="eastAsia" w:ascii="仿宋_GB2312" w:hAnsi="仿宋_GB2312" w:eastAsia="仿宋_GB2312" w:cs="仿宋_GB2312"/>
                <w:szCs w:val="21"/>
              </w:rPr>
              <w:t>姓名</w:t>
            </w:r>
          </w:p>
        </w:tc>
        <w:tc>
          <w:tcPr>
            <w:tcW w:w="1763" w:type="dxa"/>
            <w:gridSpan w:val="3"/>
            <w:vAlign w:val="center"/>
          </w:tcPr>
          <w:p>
            <w:pPr>
              <w:spacing w:line="240" w:lineRule="atLeast"/>
              <w:jc w:val="center"/>
              <w:rPr>
                <w:rFonts w:ascii="仿宋_GB2312" w:hAnsi="仿宋_GB2312" w:eastAsia="仿宋_GB2312" w:cs="仿宋_GB2312"/>
                <w:szCs w:val="21"/>
              </w:rPr>
            </w:pPr>
            <w:r>
              <w:rPr>
                <w:rFonts w:hint="eastAsia" w:ascii="仿宋_GB2312" w:hAnsi="仿宋_GB2312" w:eastAsia="仿宋_GB2312" w:cs="仿宋_GB2312"/>
                <w:szCs w:val="21"/>
              </w:rPr>
              <w:t>郭小炜</w:t>
            </w:r>
          </w:p>
        </w:tc>
        <w:tc>
          <w:tcPr>
            <w:tcW w:w="870" w:type="dxa"/>
            <w:vAlign w:val="center"/>
          </w:tcPr>
          <w:p>
            <w:pPr>
              <w:spacing w:line="240" w:lineRule="atLeast"/>
              <w:jc w:val="center"/>
              <w:rPr>
                <w:rFonts w:ascii="仿宋_GB2312" w:hAnsi="仿宋_GB2312" w:eastAsia="仿宋_GB2312" w:cs="仿宋_GB2312"/>
                <w:szCs w:val="21"/>
              </w:rPr>
            </w:pPr>
            <w:r>
              <w:rPr>
                <w:rFonts w:hint="eastAsia" w:ascii="仿宋_GB2312" w:hAnsi="仿宋_GB2312" w:eastAsia="仿宋_GB2312" w:cs="仿宋_GB2312"/>
                <w:szCs w:val="21"/>
              </w:rPr>
              <w:t>性别</w:t>
            </w:r>
          </w:p>
        </w:tc>
        <w:tc>
          <w:tcPr>
            <w:tcW w:w="1357" w:type="dxa"/>
            <w:gridSpan w:val="3"/>
            <w:vAlign w:val="center"/>
          </w:tcPr>
          <w:p>
            <w:pPr>
              <w:spacing w:line="240" w:lineRule="atLeast"/>
              <w:jc w:val="center"/>
              <w:rPr>
                <w:rFonts w:ascii="仿宋_GB2312" w:hAnsi="仿宋_GB2312" w:eastAsia="仿宋_GB2312" w:cs="仿宋_GB2312"/>
                <w:szCs w:val="21"/>
              </w:rPr>
            </w:pPr>
            <w:r>
              <w:rPr>
                <w:rFonts w:hint="eastAsia" w:ascii="仿宋_GB2312" w:hAnsi="仿宋_GB2312" w:eastAsia="仿宋_GB2312" w:cs="仿宋_GB2312"/>
                <w:szCs w:val="21"/>
              </w:rPr>
              <w:t>男</w:t>
            </w:r>
          </w:p>
        </w:tc>
        <w:tc>
          <w:tcPr>
            <w:tcW w:w="1679" w:type="dxa"/>
            <w:gridSpan w:val="2"/>
            <w:vAlign w:val="center"/>
          </w:tcPr>
          <w:p>
            <w:pPr>
              <w:spacing w:line="240" w:lineRule="atLeast"/>
              <w:jc w:val="center"/>
              <w:rPr>
                <w:rFonts w:ascii="仿宋_GB2312" w:hAnsi="仿宋_GB2312" w:eastAsia="仿宋_GB2312" w:cs="仿宋_GB2312"/>
                <w:szCs w:val="21"/>
              </w:rPr>
            </w:pPr>
            <w:r>
              <w:rPr>
                <w:rFonts w:hint="eastAsia" w:ascii="仿宋_GB2312" w:hAnsi="仿宋_GB2312" w:eastAsia="仿宋_GB2312" w:cs="仿宋_GB2312"/>
                <w:szCs w:val="21"/>
              </w:rPr>
              <w:t>出生年月</w:t>
            </w:r>
          </w:p>
        </w:tc>
        <w:tc>
          <w:tcPr>
            <w:tcW w:w="1316" w:type="dxa"/>
            <w:gridSpan w:val="2"/>
            <w:vAlign w:val="center"/>
          </w:tcPr>
          <w:p>
            <w:pPr>
              <w:spacing w:line="240" w:lineRule="atLeast"/>
              <w:jc w:val="center"/>
              <w:rPr>
                <w:rFonts w:ascii="仿宋_GB2312" w:hAnsi="仿宋_GB2312" w:eastAsia="仿宋_GB2312" w:cs="仿宋_GB2312"/>
                <w:szCs w:val="21"/>
              </w:rPr>
            </w:pPr>
            <w:r>
              <w:rPr>
                <w:rFonts w:hint="eastAsia" w:ascii="仿宋_GB2312" w:hAnsi="仿宋_GB2312" w:eastAsia="仿宋_GB2312" w:cs="仿宋_GB2312"/>
                <w:szCs w:val="21"/>
              </w:rPr>
              <w:t>1985.01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exact"/>
        </w:trPr>
        <w:tc>
          <w:tcPr>
            <w:tcW w:w="690" w:type="dxa"/>
            <w:vMerge w:val="continue"/>
            <w:vAlign w:val="center"/>
          </w:tcPr>
          <w:p>
            <w:pPr>
              <w:spacing w:line="240" w:lineRule="atLeast"/>
              <w:jc w:val="center"/>
              <w:rPr>
                <w:szCs w:val="21"/>
              </w:rPr>
            </w:pPr>
          </w:p>
        </w:tc>
        <w:tc>
          <w:tcPr>
            <w:tcW w:w="1912" w:type="dxa"/>
            <w:gridSpan w:val="2"/>
            <w:vAlign w:val="center"/>
          </w:tcPr>
          <w:p>
            <w:pPr>
              <w:spacing w:line="240" w:lineRule="atLeast"/>
              <w:jc w:val="center"/>
              <w:rPr>
                <w:rFonts w:ascii="仿宋_GB2312" w:hAnsi="仿宋_GB2312" w:eastAsia="仿宋_GB2312" w:cs="仿宋_GB2312"/>
                <w:szCs w:val="21"/>
              </w:rPr>
            </w:pPr>
            <w:r>
              <w:rPr>
                <w:rFonts w:hint="eastAsia" w:ascii="仿宋_GB2312" w:hAnsi="仿宋_GB2312" w:eastAsia="仿宋_GB2312" w:cs="仿宋_GB2312"/>
                <w:szCs w:val="21"/>
              </w:rPr>
              <w:t>职称</w:t>
            </w:r>
          </w:p>
        </w:tc>
        <w:tc>
          <w:tcPr>
            <w:tcW w:w="2633" w:type="dxa"/>
            <w:gridSpan w:val="4"/>
            <w:vAlign w:val="center"/>
          </w:tcPr>
          <w:p>
            <w:pPr>
              <w:spacing w:line="240" w:lineRule="atLeast"/>
              <w:jc w:val="center"/>
              <w:rPr>
                <w:rFonts w:ascii="仿宋_GB2312" w:hAnsi="仿宋_GB2312" w:eastAsia="仿宋_GB2312" w:cs="仿宋_GB2312"/>
                <w:szCs w:val="21"/>
              </w:rPr>
            </w:pPr>
            <w:r>
              <w:rPr>
                <w:rFonts w:hint="eastAsia" w:ascii="仿宋_GB2312" w:hAnsi="仿宋_GB2312" w:eastAsia="仿宋_GB2312" w:cs="仿宋_GB2312"/>
                <w:szCs w:val="21"/>
              </w:rPr>
              <w:t>讲师</w:t>
            </w:r>
          </w:p>
        </w:tc>
        <w:tc>
          <w:tcPr>
            <w:tcW w:w="855" w:type="dxa"/>
            <w:gridSpan w:val="2"/>
            <w:vAlign w:val="center"/>
          </w:tcPr>
          <w:p>
            <w:pPr>
              <w:spacing w:line="240" w:lineRule="atLeast"/>
              <w:jc w:val="center"/>
              <w:rPr>
                <w:rFonts w:ascii="仿宋_GB2312" w:hAnsi="仿宋_GB2312" w:eastAsia="仿宋_GB2312" w:cs="仿宋_GB2312"/>
                <w:szCs w:val="21"/>
              </w:rPr>
            </w:pPr>
            <w:r>
              <w:rPr>
                <w:rFonts w:hint="eastAsia" w:ascii="仿宋_GB2312" w:hAnsi="仿宋_GB2312" w:eastAsia="仿宋_GB2312" w:cs="仿宋_GB2312"/>
                <w:szCs w:val="21"/>
              </w:rPr>
              <w:t>专业</w:t>
            </w:r>
          </w:p>
        </w:tc>
        <w:tc>
          <w:tcPr>
            <w:tcW w:w="3497" w:type="dxa"/>
            <w:gridSpan w:val="5"/>
            <w:vAlign w:val="center"/>
          </w:tcPr>
          <w:p>
            <w:pPr>
              <w:spacing w:line="240" w:lineRule="atLeast"/>
              <w:jc w:val="center"/>
              <w:rPr>
                <w:rFonts w:ascii="仿宋_GB2312" w:hAnsi="仿宋_GB2312" w:eastAsia="仿宋_GB2312" w:cs="仿宋_GB2312"/>
                <w:szCs w:val="21"/>
              </w:rPr>
            </w:pPr>
            <w:r>
              <w:rPr>
                <w:rFonts w:hint="eastAsia" w:ascii="仿宋_GB2312" w:hAnsi="仿宋_GB2312" w:eastAsia="仿宋_GB2312" w:cs="仿宋_GB2312"/>
                <w:szCs w:val="21"/>
              </w:rPr>
              <w:t>工程力学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8" w:hRule="exact"/>
        </w:trPr>
        <w:tc>
          <w:tcPr>
            <w:tcW w:w="690" w:type="dxa"/>
            <w:vMerge w:val="continue"/>
            <w:vAlign w:val="center"/>
          </w:tcPr>
          <w:p>
            <w:pPr>
              <w:spacing w:line="240" w:lineRule="atLeast"/>
              <w:jc w:val="center"/>
              <w:rPr>
                <w:szCs w:val="21"/>
              </w:rPr>
            </w:pPr>
          </w:p>
        </w:tc>
        <w:tc>
          <w:tcPr>
            <w:tcW w:w="1912" w:type="dxa"/>
            <w:gridSpan w:val="2"/>
            <w:vAlign w:val="center"/>
          </w:tcPr>
          <w:p>
            <w:pPr>
              <w:spacing w:line="240" w:lineRule="atLeast"/>
              <w:jc w:val="center"/>
              <w:rPr>
                <w:rFonts w:ascii="仿宋_GB2312" w:hAnsi="仿宋_GB2312" w:eastAsia="仿宋_GB2312" w:cs="仿宋_GB2312"/>
                <w:szCs w:val="21"/>
              </w:rPr>
            </w:pPr>
            <w:r>
              <w:rPr>
                <w:rFonts w:hint="eastAsia" w:ascii="仿宋_GB2312" w:hAnsi="仿宋_GB2312" w:eastAsia="仿宋_GB2312" w:cs="仿宋_GB2312"/>
                <w:szCs w:val="21"/>
              </w:rPr>
              <w:t>学位</w:t>
            </w:r>
          </w:p>
        </w:tc>
        <w:tc>
          <w:tcPr>
            <w:tcW w:w="2633" w:type="dxa"/>
            <w:gridSpan w:val="4"/>
            <w:vAlign w:val="center"/>
          </w:tcPr>
          <w:p>
            <w:pPr>
              <w:spacing w:line="240" w:lineRule="atLeast"/>
              <w:jc w:val="center"/>
              <w:rPr>
                <w:rFonts w:ascii="仿宋_GB2312" w:hAnsi="仿宋_GB2312" w:eastAsia="仿宋_GB2312" w:cs="仿宋_GB2312"/>
                <w:szCs w:val="21"/>
              </w:rPr>
            </w:pPr>
            <w:r>
              <w:rPr>
                <w:rFonts w:hint="eastAsia" w:ascii="仿宋_GB2312" w:hAnsi="仿宋_GB2312" w:eastAsia="仿宋_GB2312" w:cs="仿宋_GB2312"/>
                <w:szCs w:val="21"/>
              </w:rPr>
              <w:t>工学博士</w:t>
            </w:r>
          </w:p>
        </w:tc>
        <w:tc>
          <w:tcPr>
            <w:tcW w:w="855" w:type="dxa"/>
            <w:gridSpan w:val="2"/>
            <w:vAlign w:val="center"/>
          </w:tcPr>
          <w:p>
            <w:pPr>
              <w:spacing w:line="240" w:lineRule="atLeast"/>
              <w:jc w:val="center"/>
              <w:rPr>
                <w:rFonts w:ascii="仿宋_GB2312" w:hAnsi="仿宋_GB2312" w:eastAsia="仿宋_GB2312" w:cs="仿宋_GB2312"/>
                <w:szCs w:val="21"/>
              </w:rPr>
            </w:pPr>
            <w:r>
              <w:rPr>
                <w:rFonts w:hint="eastAsia" w:ascii="仿宋_GB2312" w:hAnsi="仿宋_GB2312" w:eastAsia="仿宋_GB2312" w:cs="仿宋_GB2312"/>
                <w:szCs w:val="21"/>
              </w:rPr>
              <w:t>学历</w:t>
            </w:r>
          </w:p>
        </w:tc>
        <w:tc>
          <w:tcPr>
            <w:tcW w:w="3497" w:type="dxa"/>
            <w:gridSpan w:val="5"/>
            <w:vAlign w:val="center"/>
          </w:tcPr>
          <w:p>
            <w:pPr>
              <w:spacing w:line="240" w:lineRule="atLeast"/>
              <w:jc w:val="center"/>
              <w:rPr>
                <w:rFonts w:ascii="仿宋_GB2312" w:hAnsi="仿宋_GB2312" w:eastAsia="仿宋_GB2312" w:cs="仿宋_GB2312"/>
                <w:szCs w:val="21"/>
              </w:rPr>
            </w:pPr>
            <w:r>
              <w:rPr>
                <w:rFonts w:hint="eastAsia" w:ascii="仿宋_GB2312" w:hAnsi="仿宋_GB2312" w:eastAsia="仿宋_GB2312" w:cs="仿宋_GB2312"/>
                <w:szCs w:val="21"/>
              </w:rPr>
              <w:t>博士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2" w:hRule="exact"/>
        </w:trPr>
        <w:tc>
          <w:tcPr>
            <w:tcW w:w="690" w:type="dxa"/>
            <w:vMerge w:val="continue"/>
            <w:vAlign w:val="center"/>
          </w:tcPr>
          <w:p>
            <w:pPr>
              <w:spacing w:line="240" w:lineRule="atLeast"/>
              <w:jc w:val="center"/>
              <w:rPr>
                <w:szCs w:val="21"/>
              </w:rPr>
            </w:pPr>
          </w:p>
        </w:tc>
        <w:tc>
          <w:tcPr>
            <w:tcW w:w="1912" w:type="dxa"/>
            <w:gridSpan w:val="2"/>
            <w:vAlign w:val="center"/>
          </w:tcPr>
          <w:p>
            <w:pPr>
              <w:spacing w:line="240" w:lineRule="atLeast"/>
              <w:jc w:val="center"/>
              <w:rPr>
                <w:rFonts w:ascii="仿宋_GB2312" w:hAnsi="仿宋_GB2312" w:eastAsia="仿宋_GB2312" w:cs="仿宋_GB2312"/>
                <w:szCs w:val="21"/>
              </w:rPr>
            </w:pPr>
            <w:r>
              <w:rPr>
                <w:rFonts w:hint="eastAsia" w:ascii="仿宋_GB2312" w:hAnsi="仿宋_GB2312" w:eastAsia="仿宋_GB2312" w:cs="仿宋_GB2312"/>
                <w:szCs w:val="21"/>
              </w:rPr>
              <w:t>所在单位及部门</w:t>
            </w:r>
          </w:p>
        </w:tc>
        <w:tc>
          <w:tcPr>
            <w:tcW w:w="3990" w:type="dxa"/>
            <w:gridSpan w:val="7"/>
            <w:vAlign w:val="center"/>
          </w:tcPr>
          <w:p>
            <w:pPr>
              <w:spacing w:line="240" w:lineRule="atLeast"/>
              <w:jc w:val="center"/>
              <w:rPr>
                <w:rFonts w:ascii="仿宋_GB2312" w:hAnsi="仿宋_GB2312" w:eastAsia="仿宋_GB2312" w:cs="仿宋_GB2312"/>
                <w:szCs w:val="21"/>
              </w:rPr>
            </w:pPr>
            <w:r>
              <w:rPr>
                <w:rFonts w:hint="eastAsia" w:ascii="仿宋_GB2312" w:hAnsi="仿宋_GB2312" w:eastAsia="仿宋_GB2312" w:cs="仿宋_GB2312"/>
                <w:szCs w:val="21"/>
              </w:rPr>
              <w:t>长江师范学院机械工程系</w:t>
            </w:r>
          </w:p>
        </w:tc>
        <w:tc>
          <w:tcPr>
            <w:tcW w:w="698" w:type="dxa"/>
            <w:vAlign w:val="center"/>
          </w:tcPr>
          <w:p>
            <w:pPr>
              <w:spacing w:line="240" w:lineRule="atLeast"/>
              <w:jc w:val="center"/>
              <w:rPr>
                <w:rFonts w:ascii="仿宋_GB2312" w:hAnsi="仿宋_GB2312" w:eastAsia="仿宋_GB2312" w:cs="仿宋_GB2312"/>
                <w:szCs w:val="21"/>
              </w:rPr>
            </w:pPr>
            <w:r>
              <w:rPr>
                <w:rFonts w:hint="eastAsia" w:ascii="仿宋_GB2312" w:hAnsi="仿宋_GB2312" w:eastAsia="仿宋_GB2312" w:cs="仿宋_GB2312"/>
                <w:szCs w:val="21"/>
              </w:rPr>
              <w:t>电话</w:t>
            </w:r>
          </w:p>
        </w:tc>
        <w:tc>
          <w:tcPr>
            <w:tcW w:w="2297" w:type="dxa"/>
            <w:gridSpan w:val="3"/>
            <w:vAlign w:val="center"/>
          </w:tcPr>
          <w:p>
            <w:pPr>
              <w:spacing w:line="240" w:lineRule="atLeast"/>
              <w:jc w:val="center"/>
              <w:rPr>
                <w:rFonts w:ascii="仿宋_GB2312" w:hAnsi="仿宋_GB2312" w:eastAsia="仿宋_GB2312" w:cs="仿宋_GB2312"/>
                <w:szCs w:val="21"/>
              </w:rPr>
            </w:pPr>
            <w:r>
              <w:rPr>
                <w:rFonts w:hint="eastAsia" w:ascii="仿宋_GB2312" w:hAnsi="仿宋_GB2312" w:eastAsia="仿宋_GB2312" w:cs="仿宋_GB2312"/>
                <w:szCs w:val="21"/>
              </w:rPr>
              <w:t>13648319976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2" w:hRule="exact"/>
        </w:trPr>
        <w:tc>
          <w:tcPr>
            <w:tcW w:w="690" w:type="dxa"/>
            <w:vMerge w:val="continue"/>
            <w:vAlign w:val="center"/>
          </w:tcPr>
          <w:p>
            <w:pPr>
              <w:spacing w:line="240" w:lineRule="atLeast"/>
              <w:jc w:val="center"/>
              <w:rPr>
                <w:szCs w:val="21"/>
              </w:rPr>
            </w:pPr>
          </w:p>
        </w:tc>
        <w:tc>
          <w:tcPr>
            <w:tcW w:w="2640" w:type="dxa"/>
            <w:gridSpan w:val="3"/>
            <w:vAlign w:val="center"/>
          </w:tcPr>
          <w:p>
            <w:pPr>
              <w:spacing w:line="240" w:lineRule="atLeast"/>
              <w:jc w:val="center"/>
              <w:rPr>
                <w:rFonts w:ascii="仿宋_GB2312" w:hAnsi="仿宋_GB2312" w:eastAsia="仿宋_GB2312" w:cs="仿宋_GB2312"/>
                <w:szCs w:val="21"/>
              </w:rPr>
            </w:pPr>
            <w:r>
              <w:rPr>
                <w:rFonts w:hint="eastAsia" w:ascii="仿宋_GB2312" w:hAnsi="仿宋_GB2312" w:eastAsia="仿宋_GB2312" w:cs="仿宋_GB2312"/>
                <w:szCs w:val="21"/>
              </w:rPr>
              <w:t>依托研发基地\重点学科</w:t>
            </w:r>
          </w:p>
        </w:tc>
        <w:tc>
          <w:tcPr>
            <w:tcW w:w="6257" w:type="dxa"/>
            <w:gridSpan w:val="10"/>
            <w:vAlign w:val="center"/>
          </w:tcPr>
          <w:p>
            <w:pPr>
              <w:spacing w:line="240" w:lineRule="atLeast"/>
              <w:rPr>
                <w:rFonts w:ascii="仿宋_GB2312" w:hAnsi="仿宋_GB2312" w:eastAsia="仿宋_GB2312" w:cs="仿宋_GB2312"/>
                <w:szCs w:val="21"/>
              </w:rPr>
            </w:pPr>
            <w:r>
              <w:rPr>
                <w:rFonts w:hint="eastAsia" w:ascii="仿宋_GB2312" w:hAnsi="仿宋_GB2312" w:eastAsia="仿宋_GB2312" w:cs="仿宋_GB2312"/>
                <w:szCs w:val="21"/>
              </w:rPr>
              <w:t>重庆大学非均质材料力学重庆市重点实验室和重庆自主品牌汽车协同创新中心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3" w:hRule="exact"/>
        </w:trPr>
        <w:tc>
          <w:tcPr>
            <w:tcW w:w="690" w:type="dxa"/>
            <w:vMerge w:val="restart"/>
            <w:vAlign w:val="center"/>
          </w:tcPr>
          <w:p>
            <w:pPr>
              <w:spacing w:line="240" w:lineRule="atLeast"/>
              <w:jc w:val="center"/>
              <w:rPr>
                <w:szCs w:val="21"/>
              </w:rPr>
            </w:pPr>
            <w:r>
              <mc:AlternateContent>
                <mc:Choice Requires="wps">
                  <w:drawing>
                    <wp:anchor distT="0" distB="0" distL="114300" distR="114300" simplePos="0" relativeHeight="251658240" behindDoc="0" locked="0" layoutInCell="1" allowOverlap="1">
                      <wp:simplePos x="0" y="0"/>
                      <wp:positionH relativeFrom="column">
                        <wp:posOffset>-34290</wp:posOffset>
                      </wp:positionH>
                      <wp:positionV relativeFrom="paragraph">
                        <wp:posOffset>274955</wp:posOffset>
                      </wp:positionV>
                      <wp:extent cx="379730" cy="1162050"/>
                      <wp:effectExtent l="0" t="0" r="0" b="0"/>
                      <wp:wrapNone/>
                      <wp:docPr id="4" name="文本框 3"/>
                      <wp:cNvGraphicFramePr/>
                      <a:graphic xmlns:a="http://schemas.openxmlformats.org/drawingml/2006/main">
                        <a:graphicData uri="http://schemas.microsoft.com/office/word/2010/wordprocessingShape">
                          <wps:wsp>
                            <wps:cNvSpPr txBox="1"/>
                            <wps:spPr>
                              <a:xfrm>
                                <a:off x="0" y="0"/>
                                <a:ext cx="379730" cy="1162050"/>
                              </a:xfrm>
                              <a:prstGeom prst="rect">
                                <a:avLst/>
                              </a:prstGeom>
                              <a:noFill/>
                              <a:ln w="15875">
                                <a:noFill/>
                                <a:miter/>
                              </a:ln>
                              <a:effectLst/>
                            </wps:spPr>
                            <wps:txbx>
                              <w:txbxContent>
                                <w:p>
                                  <w:pPr>
                                    <w:rPr>
                                      <w:b/>
                                      <w:bCs/>
                                    </w:rPr>
                                  </w:pPr>
                                  <w:r>
                                    <w:rPr>
                                      <w:rFonts w:hint="eastAsia" w:ascii="黑体" w:hAnsi="黑体" w:eastAsia="黑体" w:cs="黑体"/>
                                      <w:b/>
                                      <w:bCs/>
                                    </w:rPr>
                                    <w:t>其他项目组成员</w:t>
                                  </w:r>
                                </w:p>
                              </w:txbxContent>
                            </wps:txbx>
                            <wps:bodyPr vert="eaVert" upright="1"/>
                          </wps:wsp>
                        </a:graphicData>
                      </a:graphic>
                    </wp:anchor>
                  </w:drawing>
                </mc:Choice>
                <mc:Fallback>
                  <w:pict>
                    <v:shape id="文本框 3" o:spid="_x0000_s1026" o:spt="202" type="#_x0000_t202" style="position:absolute;left:0pt;margin-left:-2.7pt;margin-top:21.65pt;height:91.5pt;width:29.9pt;z-index:251658240;mso-width-relative:page;mso-height-relative:page;" filled="f" stroked="f" coordsize="21600,21600" o:gfxdata="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KaAk/XaAAAACAEAAA8AAAAAAAAAAQAgAAAAIgAAAGRycy9k&#10;b3ducmV2LnhtbFBLAQIUABQAAAAIAIdO4kBefK1TxwEAAH4DAAAOAAAAAAAAAAEAIAAAACkBAABk&#10;cnMvZTJvRG9jLnhtbFBLBQYAAAAABgAGAFkBAABiBQAAAAA=&#10;">
                      <v:fill on="f" focussize="0,0"/>
                      <v:stroke on="f" weight="1.25pt" joinstyle="miter"/>
                      <v:imagedata o:title=""/>
                      <o:lock v:ext="edit" aspectratio="f"/>
                      <v:textbox style="layout-flow:vertical-ideographic;">
                        <w:txbxContent>
                          <w:p>
                            <w:pPr>
                              <w:rPr>
                                <w:b/>
                                <w:bCs/>
                              </w:rPr>
                            </w:pPr>
                            <w:r>
                              <w:rPr>
                                <w:rFonts w:hint="eastAsia" w:ascii="黑体" w:hAnsi="黑体" w:eastAsia="黑体" w:cs="黑体"/>
                                <w:b/>
                                <w:bCs/>
                              </w:rPr>
                              <w:t>其他项目组成员</w:t>
                            </w:r>
                          </w:p>
                        </w:txbxContent>
                      </v:textbox>
                    </v:shape>
                  </w:pict>
                </mc:Fallback>
              </mc:AlternateContent>
            </w:r>
          </w:p>
        </w:tc>
        <w:tc>
          <w:tcPr>
            <w:tcW w:w="1365" w:type="dxa"/>
            <w:vAlign w:val="center"/>
          </w:tcPr>
          <w:p>
            <w:pPr>
              <w:spacing w:line="240" w:lineRule="atLeast"/>
              <w:jc w:val="center"/>
              <w:rPr>
                <w:rFonts w:ascii="仿宋_GB2312" w:hAnsi="仿宋_GB2312" w:eastAsia="仿宋_GB2312" w:cs="仿宋_GB2312"/>
                <w:szCs w:val="21"/>
              </w:rPr>
            </w:pPr>
            <w:r>
              <w:rPr>
                <w:rFonts w:hint="eastAsia" w:ascii="仿宋_GB2312" w:hAnsi="仿宋_GB2312" w:eastAsia="仿宋_GB2312" w:cs="仿宋_GB2312"/>
                <w:szCs w:val="21"/>
              </w:rPr>
              <w:t>姓名</w:t>
            </w:r>
          </w:p>
        </w:tc>
        <w:tc>
          <w:tcPr>
            <w:tcW w:w="1275" w:type="dxa"/>
            <w:gridSpan w:val="2"/>
            <w:vAlign w:val="center"/>
          </w:tcPr>
          <w:p>
            <w:pPr>
              <w:spacing w:line="240" w:lineRule="atLeast"/>
              <w:jc w:val="center"/>
              <w:rPr>
                <w:rFonts w:ascii="仿宋_GB2312" w:hAnsi="仿宋_GB2312" w:eastAsia="仿宋_GB2312" w:cs="仿宋_GB2312"/>
                <w:szCs w:val="21"/>
              </w:rPr>
            </w:pPr>
            <w:r>
              <w:rPr>
                <w:rFonts w:hint="eastAsia" w:ascii="仿宋_GB2312" w:hAnsi="仿宋_GB2312" w:eastAsia="仿宋_GB2312" w:cs="仿宋_GB2312"/>
                <w:szCs w:val="21"/>
              </w:rPr>
              <w:t>职称</w:t>
            </w:r>
          </w:p>
        </w:tc>
        <w:tc>
          <w:tcPr>
            <w:tcW w:w="735" w:type="dxa"/>
            <w:tcMar>
              <w:left w:w="57" w:type="dxa"/>
              <w:right w:w="57" w:type="dxa"/>
            </w:tcMar>
            <w:vAlign w:val="center"/>
          </w:tcPr>
          <w:p>
            <w:pPr>
              <w:spacing w:line="240" w:lineRule="atLeast"/>
              <w:jc w:val="center"/>
              <w:rPr>
                <w:rFonts w:ascii="仿宋_GB2312" w:hAnsi="仿宋_GB2312" w:eastAsia="仿宋_GB2312" w:cs="仿宋_GB2312"/>
                <w:szCs w:val="21"/>
              </w:rPr>
            </w:pPr>
            <w:r>
              <w:rPr>
                <w:rFonts w:hint="eastAsia" w:ascii="仿宋_GB2312" w:hAnsi="仿宋_GB2312" w:eastAsia="仿宋_GB2312" w:cs="仿宋_GB2312"/>
                <w:szCs w:val="21"/>
              </w:rPr>
              <w:t>性别</w:t>
            </w:r>
          </w:p>
        </w:tc>
        <w:tc>
          <w:tcPr>
            <w:tcW w:w="2527" w:type="dxa"/>
            <w:gridSpan w:val="5"/>
            <w:vAlign w:val="center"/>
          </w:tcPr>
          <w:p>
            <w:pPr>
              <w:spacing w:line="240" w:lineRule="atLeast"/>
              <w:jc w:val="center"/>
              <w:rPr>
                <w:rFonts w:ascii="仿宋_GB2312" w:hAnsi="仿宋_GB2312" w:eastAsia="仿宋_GB2312" w:cs="仿宋_GB2312"/>
                <w:szCs w:val="21"/>
              </w:rPr>
            </w:pPr>
            <w:r>
              <w:rPr>
                <w:rFonts w:hint="eastAsia" w:ascii="仿宋_GB2312" w:hAnsi="仿宋_GB2312" w:eastAsia="仿宋_GB2312" w:cs="仿宋_GB2312"/>
                <w:szCs w:val="21"/>
              </w:rPr>
              <w:t>工作单位</w:t>
            </w:r>
          </w:p>
        </w:tc>
        <w:tc>
          <w:tcPr>
            <w:tcW w:w="1679" w:type="dxa"/>
            <w:gridSpan w:val="2"/>
            <w:vAlign w:val="center"/>
          </w:tcPr>
          <w:p>
            <w:pPr>
              <w:spacing w:line="240" w:lineRule="atLeast"/>
              <w:jc w:val="center"/>
              <w:rPr>
                <w:rFonts w:ascii="仿宋_GB2312" w:hAnsi="仿宋_GB2312" w:eastAsia="仿宋_GB2312" w:cs="仿宋_GB2312"/>
                <w:szCs w:val="21"/>
              </w:rPr>
            </w:pPr>
            <w:r>
              <w:rPr>
                <w:rFonts w:hint="eastAsia" w:ascii="仿宋_GB2312" w:hAnsi="仿宋_GB2312" w:eastAsia="仿宋_GB2312" w:cs="仿宋_GB2312"/>
                <w:szCs w:val="21"/>
              </w:rPr>
              <w:t>项目分工</w:t>
            </w:r>
          </w:p>
        </w:tc>
        <w:tc>
          <w:tcPr>
            <w:tcW w:w="1316" w:type="dxa"/>
            <w:gridSpan w:val="2"/>
            <w:vAlign w:val="center"/>
          </w:tcPr>
          <w:p>
            <w:pPr>
              <w:spacing w:line="240" w:lineRule="atLeast"/>
              <w:jc w:val="center"/>
              <w:rPr>
                <w:rFonts w:ascii="仿宋_GB2312" w:hAnsi="仿宋_GB2312" w:eastAsia="仿宋_GB2312" w:cs="仿宋_GB2312"/>
                <w:szCs w:val="21"/>
              </w:rPr>
            </w:pPr>
            <w:r>
              <w:rPr>
                <w:rFonts w:hint="eastAsia" w:ascii="仿宋_GB2312" w:hAnsi="仿宋_GB2312" w:eastAsia="仿宋_GB2312" w:cs="仿宋_GB2312"/>
                <w:szCs w:val="21"/>
              </w:rPr>
              <w:t>签名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2" w:hRule="exact"/>
        </w:trPr>
        <w:tc>
          <w:tcPr>
            <w:tcW w:w="690" w:type="dxa"/>
            <w:vMerge w:val="continue"/>
            <w:vAlign w:val="center"/>
          </w:tcPr>
          <w:p>
            <w:pPr>
              <w:spacing w:line="240" w:lineRule="atLeast"/>
              <w:jc w:val="center"/>
              <w:rPr>
                <w:szCs w:val="21"/>
              </w:rPr>
            </w:pPr>
          </w:p>
        </w:tc>
        <w:tc>
          <w:tcPr>
            <w:tcW w:w="1365" w:type="dxa"/>
            <w:vAlign w:val="center"/>
          </w:tcPr>
          <w:p>
            <w:pPr>
              <w:spacing w:line="240" w:lineRule="atLeast"/>
              <w:jc w:val="center"/>
              <w:rPr>
                <w:rFonts w:ascii="仿宋_GB2312" w:hAnsi="仿宋_GB2312" w:eastAsia="仿宋_GB2312" w:cs="仿宋_GB2312"/>
                <w:szCs w:val="21"/>
              </w:rPr>
            </w:pPr>
            <w:r>
              <w:rPr>
                <w:rFonts w:hint="eastAsia" w:ascii="仿宋_GB2312" w:hAnsi="仿宋_GB2312" w:eastAsia="仿宋_GB2312" w:cs="仿宋_GB2312"/>
                <w:szCs w:val="21"/>
              </w:rPr>
              <w:t>李世春</w:t>
            </w:r>
          </w:p>
        </w:tc>
        <w:tc>
          <w:tcPr>
            <w:tcW w:w="1275" w:type="dxa"/>
            <w:gridSpan w:val="2"/>
            <w:vAlign w:val="center"/>
          </w:tcPr>
          <w:p>
            <w:pPr>
              <w:spacing w:line="240" w:lineRule="atLeast"/>
              <w:jc w:val="center"/>
              <w:rPr>
                <w:rFonts w:ascii="仿宋_GB2312" w:hAnsi="仿宋_GB2312" w:eastAsia="仿宋_GB2312" w:cs="仿宋_GB2312"/>
                <w:szCs w:val="21"/>
              </w:rPr>
            </w:pPr>
            <w:r>
              <w:rPr>
                <w:rFonts w:hint="eastAsia" w:ascii="仿宋_GB2312" w:hAnsi="仿宋_GB2312" w:eastAsia="仿宋_GB2312" w:cs="仿宋_GB2312"/>
                <w:szCs w:val="21"/>
              </w:rPr>
              <w:t>副教授</w:t>
            </w:r>
          </w:p>
        </w:tc>
        <w:tc>
          <w:tcPr>
            <w:tcW w:w="735" w:type="dxa"/>
            <w:vAlign w:val="center"/>
          </w:tcPr>
          <w:p>
            <w:pPr>
              <w:spacing w:line="240" w:lineRule="atLeast"/>
              <w:jc w:val="center"/>
              <w:rPr>
                <w:rFonts w:ascii="仿宋_GB2312" w:hAnsi="仿宋_GB2312" w:eastAsia="仿宋_GB2312" w:cs="仿宋_GB2312"/>
                <w:szCs w:val="21"/>
              </w:rPr>
            </w:pPr>
            <w:r>
              <w:rPr>
                <w:rFonts w:hint="eastAsia" w:ascii="仿宋_GB2312" w:hAnsi="仿宋_GB2312" w:eastAsia="仿宋_GB2312" w:cs="仿宋_GB2312"/>
                <w:szCs w:val="21"/>
              </w:rPr>
              <w:t>男</w:t>
            </w:r>
          </w:p>
        </w:tc>
        <w:tc>
          <w:tcPr>
            <w:tcW w:w="2527" w:type="dxa"/>
            <w:gridSpan w:val="5"/>
            <w:vAlign w:val="center"/>
          </w:tcPr>
          <w:p>
            <w:pPr>
              <w:spacing w:line="240" w:lineRule="atLeast"/>
              <w:jc w:val="center"/>
              <w:rPr>
                <w:rFonts w:ascii="仿宋_GB2312" w:hAnsi="仿宋_GB2312" w:eastAsia="仿宋_GB2312" w:cs="仿宋_GB2312"/>
                <w:szCs w:val="21"/>
              </w:rPr>
            </w:pPr>
            <w:r>
              <w:rPr>
                <w:rFonts w:hint="eastAsia" w:ascii="仿宋_GB2312" w:hAnsi="仿宋_GB2312" w:eastAsia="仿宋_GB2312" w:cs="仿宋_GB2312"/>
                <w:szCs w:val="21"/>
              </w:rPr>
              <w:t>长江师范学院机电学院</w:t>
            </w:r>
          </w:p>
        </w:tc>
        <w:tc>
          <w:tcPr>
            <w:tcW w:w="1679" w:type="dxa"/>
            <w:gridSpan w:val="2"/>
            <w:vAlign w:val="center"/>
          </w:tcPr>
          <w:p>
            <w:pPr>
              <w:widowControl/>
              <w:spacing w:line="240" w:lineRule="atLeast"/>
              <w:jc w:val="center"/>
              <w:rPr>
                <w:rFonts w:ascii="仿宋_GB2312" w:hAnsi="仿宋_GB2312" w:eastAsia="仿宋_GB2312" w:cs="仿宋_GB2312"/>
                <w:szCs w:val="21"/>
              </w:rPr>
            </w:pPr>
            <w:r>
              <w:rPr>
                <w:rFonts w:hint="eastAsia" w:ascii="仿宋_GB2312" w:hAnsi="仿宋_GB2312" w:eastAsia="仿宋_GB2312" w:cs="仿宋_GB2312"/>
                <w:szCs w:val="21"/>
              </w:rPr>
              <w:t>技术指导</w:t>
            </w:r>
          </w:p>
        </w:tc>
        <w:tc>
          <w:tcPr>
            <w:tcW w:w="1316" w:type="dxa"/>
            <w:gridSpan w:val="2"/>
            <w:vAlign w:val="center"/>
          </w:tcPr>
          <w:p>
            <w:pPr>
              <w:spacing w:line="240" w:lineRule="atLeast"/>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2" w:hRule="exact"/>
        </w:trPr>
        <w:tc>
          <w:tcPr>
            <w:tcW w:w="690" w:type="dxa"/>
            <w:vMerge w:val="continue"/>
            <w:vAlign w:val="center"/>
          </w:tcPr>
          <w:p>
            <w:pPr>
              <w:spacing w:line="240" w:lineRule="atLeast"/>
              <w:jc w:val="center"/>
              <w:rPr>
                <w:szCs w:val="21"/>
              </w:rPr>
            </w:pPr>
          </w:p>
        </w:tc>
        <w:tc>
          <w:tcPr>
            <w:tcW w:w="1365" w:type="dxa"/>
            <w:vAlign w:val="center"/>
          </w:tcPr>
          <w:p>
            <w:pPr>
              <w:spacing w:line="240" w:lineRule="atLeast"/>
              <w:jc w:val="center"/>
              <w:rPr>
                <w:rFonts w:ascii="仿宋_GB2312" w:hAnsi="仿宋_GB2312" w:eastAsia="仿宋_GB2312" w:cs="仿宋_GB2312"/>
                <w:szCs w:val="21"/>
              </w:rPr>
            </w:pPr>
            <w:r>
              <w:rPr>
                <w:rFonts w:hint="eastAsia" w:ascii="仿宋_GB2312" w:hAnsi="仿宋_GB2312" w:eastAsia="仿宋_GB2312" w:cs="仿宋_GB2312"/>
                <w:szCs w:val="21"/>
              </w:rPr>
              <w:t>何芳</w:t>
            </w:r>
          </w:p>
        </w:tc>
        <w:tc>
          <w:tcPr>
            <w:tcW w:w="1275" w:type="dxa"/>
            <w:gridSpan w:val="2"/>
            <w:vAlign w:val="center"/>
          </w:tcPr>
          <w:p>
            <w:pPr>
              <w:spacing w:line="240" w:lineRule="atLeast"/>
              <w:jc w:val="center"/>
              <w:rPr>
                <w:rFonts w:ascii="仿宋_GB2312" w:hAnsi="仿宋_GB2312" w:eastAsia="仿宋_GB2312" w:cs="仿宋_GB2312"/>
                <w:szCs w:val="21"/>
              </w:rPr>
            </w:pPr>
            <w:r>
              <w:rPr>
                <w:rFonts w:hint="eastAsia" w:ascii="仿宋_GB2312" w:hAnsi="仿宋_GB2312" w:eastAsia="仿宋_GB2312" w:cs="仿宋_GB2312"/>
                <w:szCs w:val="21"/>
              </w:rPr>
              <w:t>副教授</w:t>
            </w:r>
          </w:p>
        </w:tc>
        <w:tc>
          <w:tcPr>
            <w:tcW w:w="735" w:type="dxa"/>
            <w:vAlign w:val="center"/>
          </w:tcPr>
          <w:p>
            <w:pPr>
              <w:spacing w:line="240" w:lineRule="atLeast"/>
              <w:jc w:val="center"/>
              <w:rPr>
                <w:rFonts w:ascii="仿宋_GB2312" w:hAnsi="仿宋_GB2312" w:eastAsia="仿宋_GB2312" w:cs="仿宋_GB2312"/>
                <w:szCs w:val="21"/>
              </w:rPr>
            </w:pPr>
            <w:r>
              <w:rPr>
                <w:rFonts w:hint="eastAsia" w:ascii="仿宋_GB2312" w:hAnsi="仿宋_GB2312" w:eastAsia="仿宋_GB2312" w:cs="仿宋_GB2312"/>
                <w:szCs w:val="21"/>
              </w:rPr>
              <w:t>女</w:t>
            </w:r>
          </w:p>
        </w:tc>
        <w:tc>
          <w:tcPr>
            <w:tcW w:w="2527" w:type="dxa"/>
            <w:gridSpan w:val="5"/>
            <w:vAlign w:val="center"/>
          </w:tcPr>
          <w:p>
            <w:pPr>
              <w:spacing w:line="240" w:lineRule="atLeast"/>
              <w:jc w:val="center"/>
              <w:rPr>
                <w:rFonts w:ascii="仿宋_GB2312" w:hAnsi="仿宋_GB2312" w:eastAsia="仿宋_GB2312" w:cs="仿宋_GB2312"/>
                <w:szCs w:val="21"/>
              </w:rPr>
            </w:pPr>
            <w:r>
              <w:rPr>
                <w:rFonts w:hint="eastAsia" w:ascii="仿宋_GB2312" w:hAnsi="仿宋_GB2312" w:eastAsia="仿宋_GB2312" w:cs="仿宋_GB2312"/>
                <w:szCs w:val="21"/>
              </w:rPr>
              <w:t>长江师范学院机电学院</w:t>
            </w:r>
          </w:p>
        </w:tc>
        <w:tc>
          <w:tcPr>
            <w:tcW w:w="1679" w:type="dxa"/>
            <w:gridSpan w:val="2"/>
            <w:vAlign w:val="center"/>
          </w:tcPr>
          <w:p>
            <w:pPr>
              <w:widowControl/>
              <w:spacing w:line="240" w:lineRule="atLeast"/>
              <w:jc w:val="center"/>
              <w:rPr>
                <w:rFonts w:ascii="仿宋_GB2312" w:hAnsi="仿宋_GB2312" w:eastAsia="仿宋_GB2312" w:cs="仿宋_GB2312"/>
                <w:szCs w:val="21"/>
              </w:rPr>
            </w:pPr>
            <w:r>
              <w:rPr>
                <w:rFonts w:hint="eastAsia" w:ascii="仿宋_GB2312" w:hAnsi="仿宋_GB2312" w:eastAsia="仿宋_GB2312" w:cs="仿宋_GB2312"/>
                <w:szCs w:val="21"/>
              </w:rPr>
              <w:t>数值仿真</w:t>
            </w:r>
          </w:p>
        </w:tc>
        <w:tc>
          <w:tcPr>
            <w:tcW w:w="1316" w:type="dxa"/>
            <w:gridSpan w:val="2"/>
            <w:vAlign w:val="center"/>
          </w:tcPr>
          <w:p>
            <w:pPr>
              <w:spacing w:line="240" w:lineRule="atLeast"/>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2" w:hRule="exact"/>
        </w:trPr>
        <w:tc>
          <w:tcPr>
            <w:tcW w:w="690" w:type="dxa"/>
            <w:vMerge w:val="continue"/>
            <w:vAlign w:val="center"/>
          </w:tcPr>
          <w:p>
            <w:pPr>
              <w:spacing w:line="240" w:lineRule="atLeast"/>
              <w:jc w:val="center"/>
              <w:rPr>
                <w:szCs w:val="21"/>
              </w:rPr>
            </w:pPr>
          </w:p>
        </w:tc>
        <w:tc>
          <w:tcPr>
            <w:tcW w:w="1365" w:type="dxa"/>
            <w:vAlign w:val="center"/>
          </w:tcPr>
          <w:p>
            <w:pPr>
              <w:spacing w:line="240" w:lineRule="atLeast"/>
              <w:jc w:val="center"/>
              <w:rPr>
                <w:rFonts w:ascii="仿宋_GB2312" w:hAnsi="仿宋_GB2312" w:eastAsia="仿宋_GB2312" w:cs="仿宋_GB2312"/>
                <w:szCs w:val="21"/>
              </w:rPr>
            </w:pPr>
            <w:r>
              <w:rPr>
                <w:rFonts w:hint="eastAsia" w:ascii="仿宋_GB2312" w:hAnsi="仿宋_GB2312" w:eastAsia="仿宋_GB2312" w:cs="仿宋_GB2312"/>
                <w:szCs w:val="21"/>
              </w:rPr>
              <w:t>郑显华</w:t>
            </w:r>
          </w:p>
        </w:tc>
        <w:tc>
          <w:tcPr>
            <w:tcW w:w="1275" w:type="dxa"/>
            <w:gridSpan w:val="2"/>
            <w:vAlign w:val="center"/>
          </w:tcPr>
          <w:p>
            <w:pPr>
              <w:spacing w:line="240" w:lineRule="atLeast"/>
              <w:jc w:val="center"/>
              <w:rPr>
                <w:rFonts w:ascii="仿宋_GB2312" w:hAnsi="仿宋_GB2312" w:eastAsia="仿宋_GB2312" w:cs="仿宋_GB2312"/>
                <w:szCs w:val="21"/>
              </w:rPr>
            </w:pPr>
            <w:r>
              <w:rPr>
                <w:rFonts w:hint="eastAsia" w:ascii="仿宋_GB2312" w:hAnsi="仿宋_GB2312" w:eastAsia="仿宋_GB2312" w:cs="仿宋_GB2312"/>
                <w:szCs w:val="21"/>
              </w:rPr>
              <w:t>讲师</w:t>
            </w:r>
          </w:p>
        </w:tc>
        <w:tc>
          <w:tcPr>
            <w:tcW w:w="735" w:type="dxa"/>
            <w:vAlign w:val="center"/>
          </w:tcPr>
          <w:p>
            <w:pPr>
              <w:spacing w:line="240" w:lineRule="atLeast"/>
              <w:jc w:val="center"/>
              <w:rPr>
                <w:rFonts w:ascii="仿宋_GB2312" w:hAnsi="仿宋_GB2312" w:eastAsia="仿宋_GB2312" w:cs="仿宋_GB2312"/>
                <w:szCs w:val="21"/>
              </w:rPr>
            </w:pPr>
            <w:r>
              <w:rPr>
                <w:rFonts w:hint="eastAsia" w:ascii="仿宋_GB2312" w:hAnsi="仿宋_GB2312" w:eastAsia="仿宋_GB2312" w:cs="仿宋_GB2312"/>
                <w:szCs w:val="21"/>
              </w:rPr>
              <w:t>男</w:t>
            </w:r>
          </w:p>
        </w:tc>
        <w:tc>
          <w:tcPr>
            <w:tcW w:w="2527" w:type="dxa"/>
            <w:gridSpan w:val="5"/>
            <w:vAlign w:val="center"/>
          </w:tcPr>
          <w:p>
            <w:pPr>
              <w:spacing w:line="240" w:lineRule="atLeast"/>
              <w:jc w:val="center"/>
              <w:rPr>
                <w:rFonts w:ascii="仿宋_GB2312" w:hAnsi="仿宋_GB2312" w:eastAsia="仿宋_GB2312" w:cs="仿宋_GB2312"/>
                <w:szCs w:val="21"/>
              </w:rPr>
            </w:pPr>
            <w:r>
              <w:rPr>
                <w:rFonts w:hint="eastAsia" w:ascii="仿宋_GB2312" w:hAnsi="仿宋_GB2312" w:eastAsia="仿宋_GB2312" w:cs="仿宋_GB2312"/>
                <w:szCs w:val="21"/>
              </w:rPr>
              <w:t>长江师范学院机电学院</w:t>
            </w:r>
          </w:p>
        </w:tc>
        <w:tc>
          <w:tcPr>
            <w:tcW w:w="1679" w:type="dxa"/>
            <w:gridSpan w:val="2"/>
            <w:vAlign w:val="center"/>
          </w:tcPr>
          <w:p>
            <w:pPr>
              <w:widowControl/>
              <w:spacing w:line="240" w:lineRule="atLeast"/>
              <w:jc w:val="center"/>
              <w:rPr>
                <w:rFonts w:ascii="仿宋_GB2312" w:hAnsi="仿宋_GB2312" w:eastAsia="仿宋_GB2312" w:cs="仿宋_GB2312"/>
                <w:szCs w:val="21"/>
              </w:rPr>
            </w:pPr>
            <w:r>
              <w:rPr>
                <w:rFonts w:hint="eastAsia" w:ascii="仿宋_GB2312" w:hAnsi="仿宋_GB2312" w:eastAsia="仿宋_GB2312" w:cs="仿宋_GB2312"/>
                <w:szCs w:val="21"/>
              </w:rPr>
              <w:t>实验测量</w:t>
            </w:r>
          </w:p>
        </w:tc>
        <w:tc>
          <w:tcPr>
            <w:tcW w:w="1316" w:type="dxa"/>
            <w:gridSpan w:val="2"/>
            <w:vAlign w:val="center"/>
          </w:tcPr>
          <w:p>
            <w:pPr>
              <w:spacing w:line="240" w:lineRule="atLeast"/>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2" w:hRule="exact"/>
        </w:trPr>
        <w:tc>
          <w:tcPr>
            <w:tcW w:w="690" w:type="dxa"/>
            <w:vMerge w:val="continue"/>
            <w:vAlign w:val="center"/>
          </w:tcPr>
          <w:p>
            <w:pPr>
              <w:spacing w:line="240" w:lineRule="atLeast"/>
              <w:jc w:val="center"/>
              <w:rPr>
                <w:szCs w:val="21"/>
              </w:rPr>
            </w:pPr>
          </w:p>
        </w:tc>
        <w:tc>
          <w:tcPr>
            <w:tcW w:w="1365" w:type="dxa"/>
            <w:vAlign w:val="center"/>
          </w:tcPr>
          <w:p>
            <w:pPr>
              <w:spacing w:line="240" w:lineRule="atLeast"/>
              <w:jc w:val="center"/>
              <w:rPr>
                <w:rFonts w:ascii="仿宋_GB2312" w:hAnsi="仿宋_GB2312" w:eastAsia="仿宋_GB2312" w:cs="仿宋_GB2312"/>
                <w:szCs w:val="21"/>
              </w:rPr>
            </w:pPr>
            <w:r>
              <w:rPr>
                <w:rFonts w:hint="eastAsia" w:ascii="仿宋_GB2312" w:hAnsi="仿宋_GB2312" w:eastAsia="仿宋_GB2312" w:cs="仿宋_GB2312"/>
                <w:szCs w:val="21"/>
              </w:rPr>
              <w:t>闵佳园</w:t>
            </w:r>
          </w:p>
        </w:tc>
        <w:tc>
          <w:tcPr>
            <w:tcW w:w="1275" w:type="dxa"/>
            <w:gridSpan w:val="2"/>
            <w:vAlign w:val="center"/>
          </w:tcPr>
          <w:p>
            <w:pPr>
              <w:spacing w:line="240" w:lineRule="atLeast"/>
              <w:jc w:val="center"/>
              <w:rPr>
                <w:rFonts w:ascii="仿宋_GB2312" w:hAnsi="仿宋_GB2312" w:eastAsia="仿宋_GB2312" w:cs="仿宋_GB2312"/>
                <w:szCs w:val="21"/>
              </w:rPr>
            </w:pPr>
            <w:r>
              <w:rPr>
                <w:rFonts w:hint="eastAsia" w:ascii="仿宋_GB2312" w:hAnsi="仿宋_GB2312" w:eastAsia="仿宋_GB2312" w:cs="仿宋_GB2312"/>
                <w:szCs w:val="21"/>
              </w:rPr>
              <w:t>讲师</w:t>
            </w:r>
          </w:p>
        </w:tc>
        <w:tc>
          <w:tcPr>
            <w:tcW w:w="735" w:type="dxa"/>
            <w:vAlign w:val="center"/>
          </w:tcPr>
          <w:p>
            <w:pPr>
              <w:spacing w:line="240" w:lineRule="atLeast"/>
              <w:jc w:val="center"/>
              <w:rPr>
                <w:rFonts w:ascii="仿宋_GB2312" w:hAnsi="仿宋_GB2312" w:eastAsia="仿宋_GB2312" w:cs="仿宋_GB2312"/>
                <w:szCs w:val="21"/>
              </w:rPr>
            </w:pPr>
            <w:r>
              <w:rPr>
                <w:rFonts w:hint="eastAsia" w:ascii="仿宋_GB2312" w:hAnsi="仿宋_GB2312" w:eastAsia="仿宋_GB2312" w:cs="仿宋_GB2312"/>
                <w:szCs w:val="21"/>
              </w:rPr>
              <w:t>女</w:t>
            </w:r>
          </w:p>
        </w:tc>
        <w:tc>
          <w:tcPr>
            <w:tcW w:w="2527" w:type="dxa"/>
            <w:gridSpan w:val="5"/>
            <w:vAlign w:val="center"/>
          </w:tcPr>
          <w:p>
            <w:pPr>
              <w:spacing w:line="240" w:lineRule="atLeast"/>
              <w:jc w:val="center"/>
              <w:rPr>
                <w:rFonts w:ascii="仿宋_GB2312" w:hAnsi="仿宋_GB2312" w:eastAsia="仿宋_GB2312" w:cs="仿宋_GB2312"/>
                <w:szCs w:val="21"/>
              </w:rPr>
            </w:pPr>
            <w:r>
              <w:rPr>
                <w:rFonts w:hint="eastAsia" w:ascii="仿宋_GB2312" w:hAnsi="仿宋_GB2312" w:eastAsia="仿宋_GB2312" w:cs="仿宋_GB2312"/>
                <w:szCs w:val="21"/>
              </w:rPr>
              <w:t>长江师范学院机电学院</w:t>
            </w:r>
          </w:p>
        </w:tc>
        <w:tc>
          <w:tcPr>
            <w:tcW w:w="1679" w:type="dxa"/>
            <w:gridSpan w:val="2"/>
            <w:vAlign w:val="center"/>
          </w:tcPr>
          <w:p>
            <w:pPr>
              <w:widowControl/>
              <w:spacing w:line="240" w:lineRule="atLeast"/>
              <w:jc w:val="center"/>
              <w:rPr>
                <w:rFonts w:ascii="仿宋_GB2312" w:hAnsi="仿宋_GB2312" w:eastAsia="仿宋_GB2312" w:cs="仿宋_GB2312"/>
                <w:szCs w:val="21"/>
              </w:rPr>
            </w:pPr>
          </w:p>
        </w:tc>
        <w:tc>
          <w:tcPr>
            <w:tcW w:w="1316" w:type="dxa"/>
            <w:gridSpan w:val="2"/>
            <w:vAlign w:val="center"/>
          </w:tcPr>
          <w:p>
            <w:pPr>
              <w:spacing w:line="240" w:lineRule="atLeast"/>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2" w:hRule="atLeast"/>
        </w:trPr>
        <w:tc>
          <w:tcPr>
            <w:tcW w:w="690" w:type="dxa"/>
            <w:vMerge w:val="continue"/>
            <w:vAlign w:val="center"/>
          </w:tcPr>
          <w:p>
            <w:pPr>
              <w:spacing w:line="240" w:lineRule="atLeast"/>
              <w:jc w:val="center"/>
              <w:rPr>
                <w:szCs w:val="21"/>
              </w:rPr>
            </w:pPr>
          </w:p>
        </w:tc>
        <w:tc>
          <w:tcPr>
            <w:tcW w:w="1365" w:type="dxa"/>
            <w:vAlign w:val="center"/>
          </w:tcPr>
          <w:p>
            <w:pPr>
              <w:spacing w:line="240" w:lineRule="atLeast"/>
              <w:rPr>
                <w:rFonts w:ascii="仿宋_GB2312" w:hAnsi="仿宋_GB2312" w:eastAsia="仿宋_GB2312" w:cs="仿宋_GB2312"/>
                <w:szCs w:val="21"/>
              </w:rPr>
            </w:pPr>
          </w:p>
        </w:tc>
        <w:tc>
          <w:tcPr>
            <w:tcW w:w="1275" w:type="dxa"/>
            <w:gridSpan w:val="2"/>
            <w:vAlign w:val="center"/>
          </w:tcPr>
          <w:p>
            <w:pPr>
              <w:spacing w:line="240" w:lineRule="atLeast"/>
              <w:jc w:val="center"/>
              <w:rPr>
                <w:rFonts w:ascii="仿宋_GB2312" w:hAnsi="仿宋_GB2312" w:eastAsia="仿宋_GB2312" w:cs="仿宋_GB2312"/>
                <w:szCs w:val="21"/>
              </w:rPr>
            </w:pPr>
          </w:p>
        </w:tc>
        <w:tc>
          <w:tcPr>
            <w:tcW w:w="735" w:type="dxa"/>
            <w:vAlign w:val="center"/>
          </w:tcPr>
          <w:p>
            <w:pPr>
              <w:spacing w:line="240" w:lineRule="atLeast"/>
              <w:jc w:val="center"/>
              <w:rPr>
                <w:rFonts w:ascii="仿宋_GB2312" w:hAnsi="仿宋_GB2312" w:eastAsia="仿宋_GB2312" w:cs="仿宋_GB2312"/>
                <w:szCs w:val="21"/>
              </w:rPr>
            </w:pPr>
          </w:p>
        </w:tc>
        <w:tc>
          <w:tcPr>
            <w:tcW w:w="2527" w:type="dxa"/>
            <w:gridSpan w:val="5"/>
            <w:vAlign w:val="center"/>
          </w:tcPr>
          <w:p>
            <w:pPr>
              <w:spacing w:line="240" w:lineRule="atLeast"/>
              <w:jc w:val="center"/>
              <w:rPr>
                <w:rFonts w:ascii="仿宋_GB2312" w:hAnsi="仿宋_GB2312" w:eastAsia="仿宋_GB2312" w:cs="仿宋_GB2312"/>
                <w:szCs w:val="21"/>
              </w:rPr>
            </w:pPr>
          </w:p>
        </w:tc>
        <w:tc>
          <w:tcPr>
            <w:tcW w:w="1679" w:type="dxa"/>
            <w:gridSpan w:val="2"/>
            <w:vAlign w:val="center"/>
          </w:tcPr>
          <w:p>
            <w:pPr>
              <w:widowControl/>
              <w:spacing w:line="240" w:lineRule="atLeast"/>
              <w:jc w:val="center"/>
              <w:rPr>
                <w:rFonts w:ascii="仿宋_GB2312" w:hAnsi="仿宋_GB2312" w:eastAsia="仿宋_GB2312" w:cs="仿宋_GB2312"/>
                <w:szCs w:val="21"/>
              </w:rPr>
            </w:pPr>
          </w:p>
        </w:tc>
        <w:tc>
          <w:tcPr>
            <w:tcW w:w="1316" w:type="dxa"/>
            <w:gridSpan w:val="2"/>
            <w:vAlign w:val="center"/>
          </w:tcPr>
          <w:p>
            <w:pPr>
              <w:spacing w:line="240" w:lineRule="atLeast"/>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1" w:hRule="atLeast"/>
        </w:trPr>
        <w:tc>
          <w:tcPr>
            <w:tcW w:w="690" w:type="dxa"/>
            <w:vAlign w:val="center"/>
          </w:tcPr>
          <w:p>
            <w:pPr>
              <w:jc w:val="center"/>
              <w:rPr>
                <w:rFonts w:ascii="黑体" w:hAnsi="黑体" w:eastAsia="黑体" w:cs="黑体"/>
                <w:b/>
                <w:bCs/>
              </w:rPr>
            </w:pPr>
            <w:r>
              <w:rPr>
                <w:rFonts w:ascii="黑体" w:hAnsi="黑体" w:eastAsia="黑体" w:cs="黑体"/>
                <w:b/>
                <w:bCs/>
              </w:rPr>
              <w:t>协作</w:t>
            </w:r>
          </w:p>
          <w:p>
            <w:pPr>
              <w:jc w:val="center"/>
              <w:rPr>
                <w:b/>
                <w:bCs/>
                <w:szCs w:val="21"/>
              </w:rPr>
            </w:pPr>
            <w:r>
              <w:rPr>
                <w:rFonts w:ascii="黑体" w:hAnsi="黑体" w:eastAsia="黑体" w:cs="黑体"/>
                <w:b/>
                <w:bCs/>
              </w:rPr>
              <w:t>单位</w:t>
            </w:r>
          </w:p>
        </w:tc>
        <w:tc>
          <w:tcPr>
            <w:tcW w:w="8897" w:type="dxa"/>
            <w:gridSpan w:val="13"/>
            <w:vAlign w:val="center"/>
          </w:tcPr>
          <w:p>
            <w:pPr>
              <w:spacing w:line="240" w:lineRule="atLeast"/>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11" w:hRule="atLeast"/>
        </w:trPr>
        <w:tc>
          <w:tcPr>
            <w:tcW w:w="690" w:type="dxa"/>
            <w:vAlign w:val="center"/>
          </w:tcPr>
          <w:p>
            <w:pPr>
              <w:spacing w:line="240" w:lineRule="atLeast"/>
              <w:rPr>
                <w:b/>
                <w:bCs/>
                <w:szCs w:val="21"/>
              </w:rPr>
            </w:pPr>
            <w:r>
              <mc:AlternateContent>
                <mc:Choice Requires="wps">
                  <w:drawing>
                    <wp:anchor distT="0" distB="0" distL="114300" distR="114300" simplePos="0" relativeHeight="251658240" behindDoc="0" locked="0" layoutInCell="1" allowOverlap="1">
                      <wp:simplePos x="0" y="0"/>
                      <wp:positionH relativeFrom="column">
                        <wp:posOffset>-16510</wp:posOffset>
                      </wp:positionH>
                      <wp:positionV relativeFrom="paragraph">
                        <wp:posOffset>81280</wp:posOffset>
                      </wp:positionV>
                      <wp:extent cx="352425" cy="1743075"/>
                      <wp:effectExtent l="0" t="0" r="0" b="0"/>
                      <wp:wrapNone/>
                      <wp:docPr id="5" name="文本框 4"/>
                      <wp:cNvGraphicFramePr/>
                      <a:graphic xmlns:a="http://schemas.openxmlformats.org/drawingml/2006/main">
                        <a:graphicData uri="http://schemas.microsoft.com/office/word/2010/wordprocessingShape">
                          <wps:wsp>
                            <wps:cNvSpPr txBox="1"/>
                            <wps:spPr>
                              <a:xfrm>
                                <a:off x="0" y="0"/>
                                <a:ext cx="352425" cy="1743075"/>
                              </a:xfrm>
                              <a:prstGeom prst="rect">
                                <a:avLst/>
                              </a:prstGeom>
                              <a:noFill/>
                              <a:ln w="15875">
                                <a:noFill/>
                                <a:miter/>
                              </a:ln>
                              <a:effectLst/>
                            </wps:spPr>
                            <wps:txbx>
                              <w:txbxContent>
                                <w:p>
                                  <w:pPr>
                                    <w:rPr>
                                      <w:rFonts w:ascii="黑体" w:hAnsi="黑体" w:eastAsia="黑体" w:cs="黑体"/>
                                      <w:b/>
                                      <w:bCs/>
                                    </w:rPr>
                                  </w:pPr>
                                  <w:r>
                                    <w:rPr>
                                      <w:rFonts w:hint="eastAsia" w:ascii="黑体" w:hAnsi="黑体" w:eastAsia="黑体" w:cs="黑体"/>
                                      <w:b/>
                                      <w:bCs/>
                                    </w:rPr>
                                    <w:t>主要研究内容及技术指标</w:t>
                                  </w:r>
                                </w:p>
                              </w:txbxContent>
                            </wps:txbx>
                            <wps:bodyPr vert="eaVert" upright="1"/>
                          </wps:wsp>
                        </a:graphicData>
                      </a:graphic>
                    </wp:anchor>
                  </w:drawing>
                </mc:Choice>
                <mc:Fallback>
                  <w:pict>
                    <v:shape id="文本框 4" o:spid="_x0000_s1026" o:spt="202" type="#_x0000_t202" style="position:absolute;left:0pt;margin-left:-1.3pt;margin-top:6.4pt;height:137.25pt;width:27.75pt;z-index:251658240;mso-width-relative:page;mso-height-relative:page;" filled="f" stroked="f" coordsize="21600,21600" o:gfxdata="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A3+rYA2gAAAAgBAAAPAAAAAAAAAAEAIAAAACIAAABkcnMvZG93&#10;bnJldi54bWxQSwECFAAUAAAACACHTuJAGRX+D8UBAAB+AwAADgAAAAAAAAABACAAAAApAQAAZHJz&#10;L2Uyb0RvYy54bWxQSwUGAAAAAAYABgBZAQAAYAUAAAAA&#10;">
                      <v:fill on="f" focussize="0,0"/>
                      <v:stroke on="f" weight="1.25pt" joinstyle="miter"/>
                      <v:imagedata o:title=""/>
                      <o:lock v:ext="edit" aspectratio="f"/>
                      <v:textbox style="layout-flow:vertical-ideographic;">
                        <w:txbxContent>
                          <w:p>
                            <w:pPr>
                              <w:rPr>
                                <w:rFonts w:ascii="黑体" w:hAnsi="黑体" w:eastAsia="黑体" w:cs="黑体"/>
                                <w:b/>
                                <w:bCs/>
                              </w:rPr>
                            </w:pPr>
                            <w:r>
                              <w:rPr>
                                <w:rFonts w:hint="eastAsia" w:ascii="黑体" w:hAnsi="黑体" w:eastAsia="黑体" w:cs="黑体"/>
                                <w:b/>
                                <w:bCs/>
                              </w:rPr>
                              <w:t>主要研究内容及技术指标</w:t>
                            </w:r>
                          </w:p>
                        </w:txbxContent>
                      </v:textbox>
                    </v:shape>
                  </w:pict>
                </mc:Fallback>
              </mc:AlternateContent>
            </w:r>
          </w:p>
        </w:tc>
        <w:tc>
          <w:tcPr>
            <w:tcW w:w="8897" w:type="dxa"/>
            <w:gridSpan w:val="13"/>
          </w:tcPr>
          <w:p>
            <w:pPr>
              <w:spacing w:line="240" w:lineRule="atLeast"/>
              <w:rPr>
                <w:rFonts w:ascii="仿宋_GB2312" w:hAnsi="仿宋_GB2312" w:eastAsia="仿宋_GB2312" w:cs="仿宋_GB2312"/>
                <w:szCs w:val="21"/>
              </w:rPr>
            </w:pPr>
            <w:r>
              <w:rPr>
                <w:rFonts w:hint="eastAsia" w:ascii="仿宋_GB2312" w:hAnsi="仿宋_GB2312" w:eastAsia="仿宋_GB2312" w:cs="仿宋_GB2312"/>
                <w:szCs w:val="21"/>
              </w:rPr>
              <w:t>（限400字）</w:t>
            </w:r>
          </w:p>
          <w:p>
            <w:pPr>
              <w:spacing w:line="240" w:lineRule="atLeast"/>
              <w:rPr>
                <w:rFonts w:ascii="仿宋_GB2312" w:hAnsi="仿宋_GB2312" w:eastAsia="仿宋_GB2312" w:cs="仿宋_GB2312"/>
                <w:sz w:val="24"/>
              </w:rPr>
            </w:pPr>
            <w:r>
              <w:rPr>
                <w:rFonts w:hint="eastAsia" w:ascii="仿宋_GB2312" w:hAnsi="仿宋_GB2312" w:eastAsia="仿宋_GB2312" w:cs="仿宋_GB2312"/>
                <w:szCs w:val="21"/>
              </w:rPr>
              <w:t xml:space="preserve">    </w:t>
            </w:r>
            <w:r>
              <w:rPr>
                <w:rFonts w:hint="eastAsia" w:ascii="仿宋_GB2312" w:hAnsi="仿宋_GB2312" w:eastAsia="仿宋_GB2312" w:cs="仿宋_GB2312"/>
                <w:sz w:val="24"/>
              </w:rPr>
              <w:t>超大吨位轮式起重机是现代大型工程重要的机械设备，起重机臂架结构是一种典型的柔性多体模型，轮式起重机臂架结构形式复杂，在回转吊物时承受着较大的惯性力和吊重偏摆力，对其动态载荷预估不足易导致起重机折臂与倾翻等重大工程事故。本项目将采用浮动坐标系进行臂架运动学分析，采用固结于各臂段以及钢丝绳的浮动坐标系描述各弹性构建的弹性振动，通过Lagrange方程推导并建立针对起重机臂架结构的柔性多体动力学模型；对某超大吨位轮式起重机臂架回转吊物的动力学过程进行数值仿真计算，并与商业软件ANASYS和ADAMS相结合的多刚体模型的计算结果进行对比分析，进而与实验测量的数据进行对比分析，为更加精确地模拟和预估起重机的动力学载荷和动力学过程提供合理的准确的计算方法，同时开发相关的计算程序软件。</w:t>
            </w:r>
          </w:p>
          <w:p>
            <w:pPr>
              <w:spacing w:line="360" w:lineRule="auto"/>
              <w:ind w:firstLine="420"/>
              <w:rPr>
                <w:rFonts w:ascii="仿宋" w:hAnsi="仿宋" w:eastAsia="仿宋"/>
                <w:bCs/>
                <w:sz w:val="24"/>
              </w:rPr>
            </w:pPr>
            <w:r>
              <w:rPr>
                <w:rFonts w:hint="eastAsia" w:ascii="仿宋" w:hAnsi="仿宋" w:eastAsia="仿宋"/>
                <w:bCs/>
                <w:sz w:val="24"/>
              </w:rPr>
              <w:t>技术指标</w:t>
            </w:r>
            <w:r>
              <w:rPr>
                <w:rFonts w:ascii="仿宋" w:hAnsi="仿宋" w:eastAsia="仿宋"/>
                <w:bCs/>
                <w:sz w:val="24"/>
              </w:rPr>
              <w:t>：</w:t>
            </w:r>
          </w:p>
          <w:p>
            <w:pPr>
              <w:numPr>
                <w:ilvl w:val="0"/>
                <w:numId w:val="1"/>
              </w:numPr>
              <w:spacing w:line="360" w:lineRule="auto"/>
              <w:rPr>
                <w:rFonts w:ascii="仿宋" w:hAnsi="仿宋" w:eastAsia="仿宋"/>
              </w:rPr>
            </w:pPr>
            <w:r>
              <w:rPr>
                <w:rFonts w:hint="eastAsia" w:ascii="仿宋" w:hAnsi="仿宋" w:eastAsia="仿宋"/>
                <w:bCs/>
                <w:sz w:val="24"/>
              </w:rPr>
              <w:t>建立臂架系统柔性多体动力学模型</w:t>
            </w:r>
          </w:p>
          <w:p>
            <w:pPr>
              <w:numPr>
                <w:ilvl w:val="0"/>
                <w:numId w:val="1"/>
              </w:numPr>
              <w:spacing w:line="360" w:lineRule="auto"/>
              <w:rPr>
                <w:rFonts w:ascii="仿宋" w:hAnsi="仿宋" w:eastAsia="仿宋"/>
              </w:rPr>
            </w:pPr>
            <w:r>
              <w:rPr>
                <w:rFonts w:hint="eastAsia" w:ascii="仿宋" w:hAnsi="仿宋" w:eastAsia="仿宋"/>
                <w:bCs/>
                <w:sz w:val="24"/>
              </w:rPr>
              <w:t>编写有限元计算程序，进行数值计算并开发计算程序软件</w:t>
            </w:r>
          </w:p>
          <w:p>
            <w:pPr>
              <w:numPr>
                <w:ilvl w:val="0"/>
                <w:numId w:val="1"/>
              </w:numPr>
              <w:spacing w:line="360" w:lineRule="auto"/>
              <w:rPr>
                <w:rFonts w:ascii="仿宋" w:hAnsi="仿宋" w:eastAsia="仿宋"/>
              </w:rPr>
            </w:pPr>
            <w:r>
              <w:rPr>
                <w:rFonts w:hint="eastAsia" w:ascii="仿宋" w:hAnsi="仿宋" w:eastAsia="仿宋"/>
                <w:bCs/>
                <w:sz w:val="24"/>
              </w:rPr>
              <w:t>运用商业软件多刚体模型进行数值仿真</w:t>
            </w:r>
          </w:p>
          <w:p>
            <w:pPr>
              <w:numPr>
                <w:ilvl w:val="0"/>
                <w:numId w:val="1"/>
              </w:numPr>
              <w:spacing w:line="360" w:lineRule="auto"/>
              <w:rPr>
                <w:rFonts w:ascii="仿宋" w:hAnsi="仿宋" w:eastAsia="仿宋"/>
                <w:bCs/>
                <w:sz w:val="24"/>
              </w:rPr>
            </w:pPr>
            <w:r>
              <w:rPr>
                <w:rFonts w:hint="eastAsia" w:ascii="仿宋" w:hAnsi="仿宋" w:eastAsia="仿宋"/>
                <w:bCs/>
                <w:sz w:val="24"/>
              </w:rPr>
              <w:t>实验测量</w:t>
            </w:r>
          </w:p>
          <w:p>
            <w:pPr>
              <w:spacing w:line="360" w:lineRule="auto"/>
              <w:ind w:left="440"/>
              <w:rPr>
                <w:rFonts w:ascii="宋体" w:hAnsi="宋体"/>
                <w:bCs/>
                <w:sz w:val="24"/>
              </w:rPr>
            </w:pPr>
          </w:p>
          <w:p>
            <w:pPr>
              <w:spacing w:line="240" w:lineRule="atLeast"/>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34" w:hRule="atLeast"/>
        </w:trPr>
        <w:tc>
          <w:tcPr>
            <w:tcW w:w="690" w:type="dxa"/>
            <w:vAlign w:val="center"/>
          </w:tcPr>
          <w:p>
            <w:pPr>
              <w:spacing w:line="240" w:lineRule="atLeast"/>
              <w:jc w:val="center"/>
              <w:rPr>
                <w:b/>
                <w:bCs/>
                <w:szCs w:val="21"/>
              </w:rPr>
            </w:pPr>
            <w:r>
              <mc:AlternateContent>
                <mc:Choice Requires="wps">
                  <w:drawing>
                    <wp:anchor distT="0" distB="0" distL="114300" distR="114300" simplePos="0" relativeHeight="251659264" behindDoc="0" locked="0" layoutInCell="1" allowOverlap="1">
                      <wp:simplePos x="0" y="0"/>
                      <wp:positionH relativeFrom="column">
                        <wp:posOffset>-59055</wp:posOffset>
                      </wp:positionH>
                      <wp:positionV relativeFrom="paragraph">
                        <wp:posOffset>384175</wp:posOffset>
                      </wp:positionV>
                      <wp:extent cx="390525" cy="1419225"/>
                      <wp:effectExtent l="0" t="0" r="0" b="0"/>
                      <wp:wrapTopAndBottom/>
                      <wp:docPr id="6" name="文本框 5"/>
                      <wp:cNvGraphicFramePr/>
                      <a:graphic xmlns:a="http://schemas.openxmlformats.org/drawingml/2006/main">
                        <a:graphicData uri="http://schemas.microsoft.com/office/word/2010/wordprocessingShape">
                          <wps:wsp>
                            <wps:cNvSpPr txBox="1"/>
                            <wps:spPr>
                              <a:xfrm>
                                <a:off x="0" y="0"/>
                                <a:ext cx="390525" cy="1419225"/>
                              </a:xfrm>
                              <a:prstGeom prst="rect">
                                <a:avLst/>
                              </a:prstGeom>
                              <a:noFill/>
                              <a:ln w="15875">
                                <a:noFill/>
                                <a:miter/>
                              </a:ln>
                              <a:effectLst/>
                            </wps:spPr>
                            <wps:txbx>
                              <w:txbxContent>
                                <w:p>
                                  <w:pPr>
                                    <w:rPr>
                                      <w:rFonts w:ascii="黑体" w:hAnsi="黑体" w:eastAsia="黑体" w:cs="黑体"/>
                                      <w:b/>
                                      <w:bCs/>
                                    </w:rPr>
                                  </w:pPr>
                                  <w:r>
                                    <w:rPr>
                                      <w:rFonts w:hint="eastAsia" w:ascii="黑体" w:hAnsi="黑体" w:eastAsia="黑体" w:cs="黑体"/>
                                      <w:b/>
                                      <w:bCs/>
                                    </w:rPr>
                                    <w:t>项目创新点概述</w:t>
                                  </w:r>
                                </w:p>
                              </w:txbxContent>
                            </wps:txbx>
                            <wps:bodyPr vert="eaVert" upright="1"/>
                          </wps:wsp>
                        </a:graphicData>
                      </a:graphic>
                    </wp:anchor>
                  </w:drawing>
                </mc:Choice>
                <mc:Fallback>
                  <w:pict>
                    <v:shape id="文本框 5" o:spid="_x0000_s1026" o:spt="202" type="#_x0000_t202" style="position:absolute;left:0pt;margin-left:-4.65pt;margin-top:30.25pt;height:111.75pt;width:30.75pt;mso-wrap-distance-bottom:0pt;mso-wrap-distance-top:0pt;z-index:251659264;mso-width-relative:page;mso-height-relative:page;" filled="f" stroked="f" coordsize="21600,21600" o:gfxdata="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DzA1LPaAAAACAEAAA8AAAAAAAAAAQAgAAAAIgAAAGRycy9k&#10;b3ducmV2LnhtbFBLAQIUABQAAAAIAIdO4kDBxa0qxwEAAH4DAAAOAAAAAAAAAAEAIAAAACkBAABk&#10;cnMvZTJvRG9jLnhtbFBLBQYAAAAABgAGAFkBAABiBQAAAAA=&#10;">
                      <v:fill on="f" focussize="0,0"/>
                      <v:stroke on="f" weight="1.25pt" joinstyle="miter"/>
                      <v:imagedata o:title=""/>
                      <o:lock v:ext="edit" aspectratio="f"/>
                      <v:textbox style="layout-flow:vertical-ideographic;">
                        <w:txbxContent>
                          <w:p>
                            <w:pPr>
                              <w:rPr>
                                <w:rFonts w:ascii="黑体" w:hAnsi="黑体" w:eastAsia="黑体" w:cs="黑体"/>
                                <w:b/>
                                <w:bCs/>
                              </w:rPr>
                            </w:pPr>
                            <w:r>
                              <w:rPr>
                                <w:rFonts w:hint="eastAsia" w:ascii="黑体" w:hAnsi="黑体" w:eastAsia="黑体" w:cs="黑体"/>
                                <w:b/>
                                <w:bCs/>
                              </w:rPr>
                              <w:t>项目创新点概述</w:t>
                            </w:r>
                          </w:p>
                        </w:txbxContent>
                      </v:textbox>
                      <w10:wrap type="topAndBottom"/>
                    </v:shape>
                  </w:pict>
                </mc:Fallback>
              </mc:AlternateContent>
            </w:r>
          </w:p>
        </w:tc>
        <w:tc>
          <w:tcPr>
            <w:tcW w:w="8897" w:type="dxa"/>
            <w:gridSpan w:val="13"/>
          </w:tcPr>
          <w:p>
            <w:pPr>
              <w:spacing w:line="240" w:lineRule="atLeast"/>
              <w:rPr>
                <w:rFonts w:ascii="仿宋_GB2312" w:hAnsi="仿宋_GB2312" w:eastAsia="仿宋_GB2312" w:cs="仿宋_GB2312"/>
                <w:szCs w:val="21"/>
              </w:rPr>
            </w:pPr>
            <w:r>
              <w:rPr>
                <w:rFonts w:hint="eastAsia" w:ascii="仿宋_GB2312" w:hAnsi="仿宋_GB2312" w:eastAsia="仿宋_GB2312" w:cs="仿宋_GB2312"/>
                <w:szCs w:val="21"/>
              </w:rPr>
              <w:t>（限400字）</w:t>
            </w:r>
          </w:p>
          <w:p>
            <w:pPr>
              <w:spacing w:line="240" w:lineRule="atLeast"/>
              <w:ind w:firstLine="420"/>
              <w:rPr>
                <w:rFonts w:ascii="仿宋_GB2312" w:hAnsi="仿宋_GB2312" w:eastAsia="仿宋_GB2312" w:cs="仿宋_GB2312"/>
                <w:sz w:val="24"/>
              </w:rPr>
            </w:pPr>
            <w:r>
              <w:rPr>
                <w:rFonts w:hint="eastAsia" w:ascii="仿宋_GB2312" w:hAnsi="仿宋_GB2312" w:eastAsia="仿宋_GB2312" w:cs="仿宋_GB2312"/>
                <w:sz w:val="24"/>
              </w:rPr>
              <w:t>传统的动载系数折算法与运动弹性动力学分析方法对臂架系统的刚柔耦合特性预估不足，对柔性臂架系统进行动力学性能评估时具有明显的局限性；传统的多刚体模型未能够考虑刚体运动和弹性变形的相互耦合，计算结果误差较大甚至出现错误的结论，本项目中柔性多体模型能够同时考虑柔性部件与刚性载体之间的刚柔耦合效应、又能够考虑不同柔性部件之间的相互约束，计算结果更为准确和合理。</w:t>
            </w:r>
          </w:p>
          <w:p>
            <w:pPr>
              <w:spacing w:line="240" w:lineRule="atLeast"/>
              <w:ind w:firstLine="420"/>
              <w:rPr>
                <w:rFonts w:ascii="仿宋_GB2312" w:hAnsi="仿宋_GB2312" w:eastAsia="仿宋_GB2312" w:cs="仿宋_GB2312"/>
                <w:sz w:val="24"/>
              </w:rPr>
            </w:pPr>
            <w:r>
              <w:rPr>
                <w:rFonts w:hint="eastAsia" w:ascii="仿宋_GB2312" w:hAnsi="仿宋_GB2312" w:eastAsia="仿宋_GB2312" w:cs="仿宋_GB2312"/>
                <w:sz w:val="24"/>
              </w:rPr>
              <w:t>柔性多体模型能够计及运动与变形的完整耦合情况，编写了相关的Fortran程序，并与商业软件和实验测量的得到的数据进行对比分析，验证计算模型的准确性，并将开发得到的计算程序软件运用于工程实际。</w:t>
            </w:r>
          </w:p>
          <w:p>
            <w:pPr>
              <w:spacing w:line="240" w:lineRule="atLeast"/>
              <w:rPr>
                <w:rFonts w:ascii="仿宋_GB2312" w:hAnsi="仿宋_GB2312" w:eastAsia="仿宋_GB2312" w:cs="仿宋_GB2312"/>
                <w:szCs w:val="21"/>
              </w:rPr>
            </w:pPr>
          </w:p>
          <w:p>
            <w:pPr>
              <w:spacing w:line="240" w:lineRule="atLeast"/>
              <w:rPr>
                <w:rFonts w:ascii="仿宋_GB2312" w:hAnsi="仿宋_GB2312" w:eastAsia="仿宋_GB2312" w:cs="仿宋_GB2312"/>
                <w:szCs w:val="21"/>
              </w:rPr>
            </w:pPr>
          </w:p>
          <w:p>
            <w:pPr>
              <w:spacing w:line="240" w:lineRule="atLeast"/>
              <w:rPr>
                <w:rFonts w:ascii="仿宋_GB2312" w:hAnsi="仿宋_GB2312" w:eastAsia="仿宋_GB2312" w:cs="仿宋_GB2312"/>
                <w:szCs w:val="21"/>
              </w:rPr>
            </w:pPr>
          </w:p>
          <w:p>
            <w:pPr>
              <w:spacing w:line="240" w:lineRule="atLeast"/>
              <w:rPr>
                <w:rFonts w:ascii="仿宋_GB2312" w:hAnsi="仿宋_GB2312" w:eastAsia="仿宋_GB2312" w:cs="仿宋_GB2312"/>
                <w:szCs w:val="21"/>
              </w:rPr>
            </w:pPr>
          </w:p>
          <w:p>
            <w:pPr>
              <w:spacing w:line="240" w:lineRule="atLeast"/>
              <w:rPr>
                <w:rFonts w:ascii="仿宋_GB2312" w:hAnsi="仿宋_GB2312" w:eastAsia="仿宋_GB2312" w:cs="仿宋_GB2312"/>
                <w:szCs w:val="21"/>
              </w:rPr>
            </w:pPr>
          </w:p>
          <w:p>
            <w:pPr>
              <w:spacing w:line="240" w:lineRule="atLeast"/>
              <w:rPr>
                <w:rFonts w:ascii="仿宋_GB2312" w:hAnsi="仿宋_GB2312" w:eastAsia="仿宋_GB2312" w:cs="仿宋_GB2312"/>
                <w:szCs w:val="21"/>
              </w:rPr>
            </w:pPr>
          </w:p>
        </w:tc>
      </w:tr>
    </w:tbl>
    <w:p>
      <w:pPr>
        <w:spacing w:line="360" w:lineRule="exact"/>
        <w:ind w:firstLine="413" w:firstLineChars="196"/>
        <w:rPr>
          <w:rFonts w:ascii="方正黑体_GBK" w:eastAsia="方正黑体_GBK"/>
          <w:bCs/>
          <w:sz w:val="32"/>
          <w:szCs w:val="32"/>
        </w:rPr>
      </w:pPr>
      <w:r>
        <w:rPr>
          <w:rFonts w:eastAsia="黑体"/>
          <w:b/>
          <w:bCs/>
          <w:szCs w:val="21"/>
        </w:rPr>
        <w:br w:type="page"/>
      </w:r>
      <w:r>
        <w:rPr>
          <w:rFonts w:hint="eastAsia" w:ascii="方正黑体_GBK" w:eastAsia="方正黑体_GBK"/>
          <w:bCs/>
          <w:sz w:val="32"/>
          <w:szCs w:val="32"/>
        </w:rPr>
        <w:t>二、立项依据</w:t>
      </w:r>
    </w:p>
    <w:p>
      <w:pPr>
        <w:spacing w:line="360" w:lineRule="exact"/>
        <w:ind w:firstLine="560" w:firstLineChars="200"/>
        <w:rPr>
          <w:rFonts w:ascii="方正仿宋_GBK" w:eastAsia="方正仿宋_GBK"/>
          <w:bCs/>
          <w:sz w:val="28"/>
          <w:szCs w:val="28"/>
        </w:rPr>
      </w:pPr>
      <w:r>
        <w:rPr>
          <w:rFonts w:hint="eastAsia" w:ascii="方正仿宋_GBK" w:eastAsia="方正仿宋_GBK"/>
          <w:bCs/>
          <w:sz w:val="28"/>
          <w:szCs w:val="28"/>
        </w:rPr>
        <w:t>（包括项目研究意义，国内外研究现状及发展趋势；或结合国民经济和社会发展中迫切需要解决的关键科技问题来论述其应用前景。附主要参考文献）</w:t>
      </w:r>
    </w:p>
    <w:p>
      <w:pPr>
        <w:rPr>
          <w:rFonts w:ascii="宋体" w:hAnsi="宋体"/>
          <w:b/>
          <w:bCs/>
          <w:sz w:val="28"/>
          <w:szCs w:val="28"/>
        </w:rPr>
      </w:pPr>
      <w:r>
        <w:rPr>
          <w:rFonts w:hint="eastAsia" w:ascii="宋体" w:hAnsi="宋体"/>
          <w:b/>
          <w:bCs/>
          <w:sz w:val="28"/>
          <w:szCs w:val="28"/>
        </w:rPr>
        <w:t>2.1项目研究意义</w:t>
      </w:r>
    </w:p>
    <w:p>
      <w:pPr>
        <w:autoSpaceDE w:val="0"/>
        <w:autoSpaceDN w:val="0"/>
        <w:adjustRightInd w:val="0"/>
        <w:ind w:firstLine="480" w:firstLineChars="200"/>
        <w:jc w:val="left"/>
        <w:rPr>
          <w:rFonts w:ascii="仿宋" w:hAnsi="仿宋" w:eastAsia="仿宋" w:cs="宋体"/>
          <w:kern w:val="0"/>
          <w:sz w:val="24"/>
        </w:rPr>
      </w:pPr>
      <w:r>
        <w:rPr>
          <w:rFonts w:hint="eastAsia" w:ascii="仿宋" w:hAnsi="仿宋" w:eastAsia="仿宋" w:cs="宋体"/>
          <w:kern w:val="0"/>
          <w:sz w:val="24"/>
        </w:rPr>
        <w:t>随着国民经济与国防技术的需要，机械系统的构型复杂化，材料的轻质化，运行速度的高速化以及对系统的精度要求越来越高，大型机械系统的运动学、动力学和静力学的性态分析、设计与优化，对力学工作者提出了新的挑战。对于复杂机械系统，受到人们广泛关注的问题大致可以分为三类：一是不考虑系统运动起因时研究系统各部件的位置与姿态以及它们的变化速度和加速度的关系；二是系统在受到静载荷作用时，确定系统的平衡位置及其各种运动副的静反力；三是</w:t>
      </w:r>
      <w:r>
        <w:rPr>
          <w:rFonts w:hint="eastAsia" w:ascii="仿宋" w:hAnsi="仿宋" w:eastAsia="仿宋" w:cs="宋体"/>
          <w:b/>
          <w:kern w:val="0"/>
          <w:sz w:val="24"/>
        </w:rPr>
        <w:t>研究载荷与系统运动之间的关系</w:t>
      </w:r>
      <w:r>
        <w:rPr>
          <w:rFonts w:hint="eastAsia" w:ascii="仿宋" w:hAnsi="仿宋" w:eastAsia="仿宋" w:cs="宋体"/>
          <w:kern w:val="0"/>
          <w:sz w:val="24"/>
        </w:rPr>
        <w:t>，主要研究已知外力是求解系统的动力学过程的问题，此问题的关键是求解非线性微分方程组。</w:t>
      </w:r>
    </w:p>
    <w:p>
      <w:pPr>
        <w:autoSpaceDE w:val="0"/>
        <w:autoSpaceDN w:val="0"/>
        <w:adjustRightInd w:val="0"/>
        <w:ind w:firstLine="480" w:firstLineChars="200"/>
        <w:jc w:val="left"/>
        <w:rPr>
          <w:rFonts w:ascii="仿宋" w:hAnsi="仿宋" w:eastAsia="仿宋" w:cs="宋体"/>
          <w:b/>
          <w:kern w:val="0"/>
          <w:sz w:val="24"/>
        </w:rPr>
      </w:pPr>
      <w:r>
        <w:rPr>
          <w:rFonts w:hint="eastAsia" w:ascii="仿宋" w:hAnsi="仿宋" w:eastAsia="仿宋"/>
          <w:sz w:val="24"/>
        </w:rPr>
        <w:t>刚柔耦合模型在工程实践中研究比较多，近年来对柔性多体动力学的研究越来越受到重视。工程机械设备的复杂化、大型化，多个柔性体之间通过附加约束，关联在一起，与中心刚体组成刚体</w:t>
      </w:r>
      <w:r>
        <w:rPr>
          <w:rFonts w:ascii="仿宋" w:hAnsi="仿宋" w:eastAsia="仿宋"/>
          <w:sz w:val="24"/>
        </w:rPr>
        <w:t>-</w:t>
      </w:r>
      <w:r>
        <w:rPr>
          <w:rFonts w:hint="eastAsia" w:ascii="仿宋" w:hAnsi="仿宋" w:eastAsia="仿宋"/>
          <w:sz w:val="24"/>
        </w:rPr>
        <w:t>柔性多体模型，已是航空航天，机器人，工程机械臂等的发展趋势。本课题以超大吨位轮式起重机臂架结构作为一种工程实践研究，轮式起重机臂架结构可作为柔性多体模型的典型机构，其特点为结构形式复杂、对载荷敏感和应用非常广泛等。</w:t>
      </w:r>
      <w:r>
        <w:rPr>
          <w:rFonts w:hint="eastAsia" w:ascii="仿宋" w:hAnsi="仿宋" w:eastAsia="仿宋"/>
          <w:b/>
          <w:sz w:val="24"/>
        </w:rPr>
        <w:t>超大吨位轮式起重机在回转吊物时承受较大的惯性力和吊重偏摆力，对其动态载荷预估不足易导致折臂与倾翻等问题，造成重大的工程事故，准确预估吊臂的动力载荷和钢丝绳的拉力和偏摆角显得尤为重要。</w:t>
      </w:r>
    </w:p>
    <w:p>
      <w:pPr>
        <w:ind w:firstLine="480" w:firstLineChars="200"/>
        <w:rPr>
          <w:rFonts w:ascii="仿宋" w:hAnsi="仿宋" w:eastAsia="仿宋"/>
          <w:b/>
          <w:sz w:val="24"/>
        </w:rPr>
      </w:pPr>
      <w:r>
        <w:rPr>
          <w:rFonts w:hint="eastAsia" w:ascii="仿宋" w:hAnsi="仿宋" w:eastAsia="仿宋"/>
          <w:sz w:val="24"/>
        </w:rPr>
        <w:t>起重机臂架系统是典型的刚体-柔性多体刚柔耦合系统，以工程实际结构为依托，可以更好地研究柔性多体动力学模型，以刚柔耦合动力学模型为基础，考虑起重机吊臂和钢丝绳之间的约束，建立其约束方程，联立成臂架系统的柔性多体动力学方程组，</w:t>
      </w:r>
      <w:r>
        <w:rPr>
          <w:rFonts w:hint="eastAsia" w:ascii="仿宋" w:hAnsi="仿宋" w:eastAsia="仿宋"/>
          <w:b/>
          <w:sz w:val="24"/>
        </w:rPr>
        <w:t>通过编写有限元计算程序对起重机从提起吊物、回转吊臂、放置重物至指定位置的整个运行过程进行数值计算，同时用商业软件进行数值仿真，进一步与实验测量结果进行对比分析，开发出一种操作简便、计算准确和高效率的计算软件。</w:t>
      </w:r>
    </w:p>
    <w:p>
      <w:pPr>
        <w:autoSpaceDE w:val="0"/>
        <w:autoSpaceDN w:val="0"/>
        <w:adjustRightInd w:val="0"/>
        <w:ind w:firstLine="480" w:firstLineChars="200"/>
        <w:jc w:val="left"/>
        <w:rPr>
          <w:rFonts w:ascii="宋体" w:cs="宋体"/>
          <w:kern w:val="0"/>
          <w:sz w:val="24"/>
        </w:rPr>
      </w:pPr>
      <w:r>
        <w:rPr>
          <w:rFonts w:hint="eastAsia" w:ascii="仿宋" w:hAnsi="仿宋" w:eastAsia="仿宋" w:cs="宋体"/>
          <w:kern w:val="0"/>
          <w:sz w:val="24"/>
        </w:rPr>
        <w:t>准确的动力载荷预估，是对起重机臂架系统的</w:t>
      </w:r>
      <w:r>
        <w:rPr>
          <w:rFonts w:hint="eastAsia" w:ascii="仿宋" w:hAnsi="仿宋" w:eastAsia="仿宋" w:cs="宋体"/>
          <w:b/>
          <w:kern w:val="0"/>
          <w:sz w:val="24"/>
        </w:rPr>
        <w:t>材料选取、结构设计和强度校核</w:t>
      </w:r>
      <w:r>
        <w:rPr>
          <w:rFonts w:hint="eastAsia" w:ascii="仿宋" w:hAnsi="仿宋" w:eastAsia="仿宋" w:cs="宋体"/>
          <w:kern w:val="0"/>
          <w:sz w:val="24"/>
        </w:rPr>
        <w:t>等的基本要求，本着</w:t>
      </w:r>
      <w:r>
        <w:rPr>
          <w:rFonts w:hint="eastAsia" w:ascii="仿宋" w:hAnsi="仿宋" w:eastAsia="仿宋" w:cs="宋体"/>
          <w:b/>
          <w:kern w:val="0"/>
          <w:sz w:val="24"/>
        </w:rPr>
        <w:t>经济、实用</w:t>
      </w:r>
      <w:r>
        <w:rPr>
          <w:rFonts w:hint="eastAsia" w:ascii="仿宋" w:hAnsi="仿宋" w:eastAsia="仿宋" w:cs="宋体"/>
          <w:kern w:val="0"/>
          <w:sz w:val="24"/>
        </w:rPr>
        <w:t>的原则，能够更好地设计出超大吨位轮式起重机所满足的性能要求，也能够更好地</w:t>
      </w:r>
      <w:r>
        <w:rPr>
          <w:rFonts w:hint="eastAsia" w:ascii="仿宋" w:hAnsi="仿宋" w:eastAsia="仿宋" w:cs="宋体"/>
          <w:b/>
          <w:kern w:val="0"/>
          <w:sz w:val="24"/>
        </w:rPr>
        <w:t>避免出现折臂和倾翻的工程事故</w:t>
      </w:r>
      <w:r>
        <w:rPr>
          <w:rFonts w:hint="eastAsia" w:ascii="仿宋" w:hAnsi="仿宋" w:eastAsia="仿宋" w:cs="宋体"/>
          <w:kern w:val="0"/>
          <w:sz w:val="24"/>
        </w:rPr>
        <w:t>。</w:t>
      </w:r>
    </w:p>
    <w:p>
      <w:pPr>
        <w:rPr>
          <w:rFonts w:ascii="宋体" w:hAnsi="宋体"/>
          <w:b/>
          <w:bCs/>
          <w:sz w:val="28"/>
          <w:szCs w:val="28"/>
        </w:rPr>
      </w:pPr>
      <w:r>
        <w:rPr>
          <w:rFonts w:hint="eastAsia" w:ascii="宋体" w:hAnsi="宋体"/>
          <w:b/>
          <w:bCs/>
          <w:sz w:val="28"/>
          <w:szCs w:val="28"/>
        </w:rPr>
        <w:t>2.2国内外研究现状、水平和发展趋势</w:t>
      </w:r>
    </w:p>
    <w:p>
      <w:pPr>
        <w:autoSpaceDE w:val="0"/>
        <w:autoSpaceDN w:val="0"/>
        <w:adjustRightInd w:val="0"/>
        <w:ind w:firstLine="480" w:firstLineChars="200"/>
        <w:jc w:val="left"/>
        <w:rPr>
          <w:rFonts w:ascii="仿宋" w:hAnsi="仿宋" w:eastAsia="仿宋" w:cs="宋体"/>
          <w:kern w:val="0"/>
          <w:sz w:val="24"/>
        </w:rPr>
      </w:pPr>
      <w:r>
        <w:rPr>
          <w:rFonts w:hint="eastAsia" w:ascii="仿宋" w:hAnsi="仿宋" w:eastAsia="仿宋" w:cs="宋体"/>
          <w:kern w:val="0"/>
          <w:sz w:val="24"/>
        </w:rPr>
        <w:t>柔性多体动力学在复杂飞行器</w:t>
      </w:r>
      <w:r>
        <w:rPr>
          <w:rFonts w:ascii="仿宋" w:hAnsi="仿宋" w:eastAsia="仿宋" w:cs="TimesNewRomanPSMT"/>
          <w:kern w:val="0"/>
          <w:sz w:val="24"/>
        </w:rPr>
        <w:t>(</w:t>
      </w:r>
      <w:r>
        <w:rPr>
          <w:rFonts w:hint="eastAsia" w:ascii="仿宋" w:hAnsi="仿宋" w:eastAsia="仿宋" w:cs="宋体"/>
          <w:kern w:val="0"/>
          <w:sz w:val="24"/>
        </w:rPr>
        <w:t>例如</w:t>
      </w:r>
      <w:r>
        <w:rPr>
          <w:rFonts w:ascii="仿宋" w:hAnsi="仿宋" w:eastAsia="仿宋" w:cs="TimesNewRomanPSMT"/>
          <w:kern w:val="0"/>
          <w:sz w:val="24"/>
        </w:rPr>
        <w:t xml:space="preserve">: </w:t>
      </w:r>
      <w:r>
        <w:rPr>
          <w:rFonts w:hint="eastAsia" w:ascii="仿宋" w:hAnsi="仿宋" w:eastAsia="仿宋" w:cs="宋体"/>
          <w:kern w:val="0"/>
          <w:sz w:val="24"/>
        </w:rPr>
        <w:t>人造卫星、宇宙飞船、空间站和航天飞机</w:t>
      </w:r>
      <w:r>
        <w:rPr>
          <w:rFonts w:ascii="仿宋" w:hAnsi="仿宋" w:eastAsia="仿宋" w:cs="TimesNewRomanPSMT"/>
          <w:kern w:val="0"/>
          <w:sz w:val="24"/>
        </w:rPr>
        <w:t>)</w:t>
      </w:r>
      <w:r>
        <w:rPr>
          <w:rFonts w:hint="eastAsia" w:ascii="仿宋" w:hAnsi="仿宋" w:eastAsia="仿宋" w:cs="宋体"/>
          <w:kern w:val="0"/>
          <w:sz w:val="24"/>
        </w:rPr>
        <w:t>的研制中有重要应用，柔性多体系统动力学显得尤为重要。早在20世纪50年代末，美国发射第一颗人造地球卫星EXPLORE-I时，当时由于其扰性鞭状天线发生弹性振动使其失稳，此时多刚体假设下的稳定理论不再成立，此后，广大科学工作者投身于这个领域进行不断的研究，开辟了柔性多体动力学研究的途径。</w:t>
      </w:r>
    </w:p>
    <w:p>
      <w:pPr>
        <w:autoSpaceDE w:val="0"/>
        <w:autoSpaceDN w:val="0"/>
        <w:adjustRightInd w:val="0"/>
        <w:ind w:firstLine="480" w:firstLineChars="200"/>
        <w:jc w:val="left"/>
        <w:rPr>
          <w:rFonts w:ascii="仿宋" w:hAnsi="仿宋" w:eastAsia="仿宋" w:cs="宋体"/>
          <w:kern w:val="0"/>
          <w:sz w:val="24"/>
        </w:rPr>
      </w:pPr>
      <w:r>
        <w:rPr>
          <w:rFonts w:hint="eastAsia" w:ascii="仿宋" w:hAnsi="仿宋" w:eastAsia="仿宋" w:cs="宋体"/>
          <w:kern w:val="0"/>
          <w:sz w:val="24"/>
        </w:rPr>
        <w:t>20世纪70年代，Likins</w:t>
      </w:r>
      <w:r>
        <w:rPr>
          <w:rFonts w:hint="eastAsia" w:ascii="仿宋" w:hAnsi="仿宋" w:eastAsia="仿宋" w:cs="宋体"/>
          <w:kern w:val="0"/>
          <w:sz w:val="24"/>
          <w:vertAlign w:val="superscript"/>
        </w:rPr>
        <w:t>[1]</w:t>
      </w:r>
      <w:r>
        <w:rPr>
          <w:rFonts w:hint="eastAsia" w:ascii="仿宋" w:hAnsi="仿宋" w:eastAsia="仿宋" w:cs="宋体"/>
          <w:kern w:val="0"/>
          <w:sz w:val="24"/>
        </w:rPr>
        <w:t>首先研究的是带有弹性部件的卫星的动力学问题，采用了由Meirwitch和Nelson所提出的混合坐标法，将刚体位移和弹性振动在不同的空间中度量，这种方法极大地降低了系统的自由度，使方程的求解成为可能，还有Kane</w:t>
      </w:r>
      <w:r>
        <w:rPr>
          <w:rFonts w:hint="eastAsia" w:ascii="仿宋" w:hAnsi="仿宋" w:eastAsia="仿宋" w:cs="宋体"/>
          <w:kern w:val="0"/>
          <w:sz w:val="24"/>
          <w:vertAlign w:val="superscript"/>
        </w:rPr>
        <w:t>[2]</w:t>
      </w:r>
      <w:r>
        <w:rPr>
          <w:rFonts w:hint="eastAsia" w:ascii="仿宋" w:hAnsi="仿宋" w:eastAsia="仿宋" w:cs="宋体"/>
          <w:kern w:val="0"/>
          <w:sz w:val="24"/>
        </w:rPr>
        <w:t>和Bodley</w:t>
      </w:r>
      <w:r>
        <w:rPr>
          <w:rFonts w:hint="eastAsia" w:ascii="仿宋" w:hAnsi="仿宋" w:eastAsia="仿宋" w:cs="宋体"/>
          <w:kern w:val="0"/>
          <w:sz w:val="24"/>
          <w:vertAlign w:val="superscript"/>
        </w:rPr>
        <w:t>[3]</w:t>
      </w:r>
      <w:r>
        <w:rPr>
          <w:rFonts w:hint="eastAsia" w:ascii="仿宋" w:hAnsi="仿宋" w:eastAsia="仿宋" w:cs="宋体"/>
          <w:kern w:val="0"/>
          <w:sz w:val="24"/>
        </w:rPr>
        <w:t>以及其他学者在这一领域做了大量工作，到20世纪80年代末Shabana</w:t>
      </w:r>
      <w:r>
        <w:rPr>
          <w:rFonts w:hint="eastAsia" w:ascii="仿宋" w:hAnsi="仿宋" w:eastAsia="仿宋" w:cs="宋体"/>
          <w:kern w:val="0"/>
          <w:sz w:val="24"/>
          <w:vertAlign w:val="superscript"/>
        </w:rPr>
        <w:t>[4]</w:t>
      </w:r>
      <w:r>
        <w:rPr>
          <w:rFonts w:hint="eastAsia" w:ascii="仿宋" w:hAnsi="仿宋" w:eastAsia="仿宋" w:cs="宋体"/>
          <w:kern w:val="0"/>
          <w:sz w:val="24"/>
        </w:rPr>
        <w:t>的专著的出版，柔性多体动力学已经成为一门独立的学科，我国学者黄文虎等人</w:t>
      </w:r>
      <w:r>
        <w:rPr>
          <w:rFonts w:hint="eastAsia" w:ascii="仿宋" w:hAnsi="仿宋" w:eastAsia="仿宋" w:cs="宋体"/>
          <w:kern w:val="0"/>
          <w:sz w:val="24"/>
          <w:vertAlign w:val="superscript"/>
        </w:rPr>
        <w:t>[5]</w:t>
      </w:r>
      <w:r>
        <w:rPr>
          <w:rFonts w:hint="eastAsia" w:ascii="仿宋" w:hAnsi="仿宋" w:eastAsia="仿宋" w:cs="宋体"/>
          <w:kern w:val="0"/>
          <w:sz w:val="24"/>
        </w:rPr>
        <w:t>、刘延柱</w:t>
      </w:r>
      <w:r>
        <w:rPr>
          <w:rFonts w:hint="eastAsia" w:ascii="仿宋" w:hAnsi="仿宋" w:eastAsia="仿宋" w:cs="宋体"/>
          <w:kern w:val="0"/>
          <w:sz w:val="24"/>
          <w:vertAlign w:val="superscript"/>
        </w:rPr>
        <w:t>[6]</w:t>
      </w:r>
      <w:r>
        <w:rPr>
          <w:rFonts w:hint="eastAsia" w:ascii="仿宋" w:hAnsi="仿宋" w:eastAsia="仿宋" w:cs="宋体"/>
          <w:kern w:val="0"/>
          <w:sz w:val="24"/>
        </w:rPr>
        <w:t>、陆佑方</w:t>
      </w:r>
      <w:r>
        <w:rPr>
          <w:rFonts w:hint="eastAsia" w:ascii="仿宋" w:hAnsi="仿宋" w:eastAsia="仿宋" w:cs="宋体"/>
          <w:kern w:val="0"/>
          <w:sz w:val="24"/>
          <w:vertAlign w:val="superscript"/>
        </w:rPr>
        <w:t>[7]</w:t>
      </w:r>
      <w:r>
        <w:rPr>
          <w:rFonts w:hint="eastAsia" w:ascii="仿宋" w:hAnsi="仿宋" w:eastAsia="仿宋" w:cs="宋体"/>
          <w:kern w:val="0"/>
          <w:sz w:val="24"/>
        </w:rPr>
        <w:t>、洪嘉振</w:t>
      </w:r>
      <w:r>
        <w:rPr>
          <w:rFonts w:hint="eastAsia" w:ascii="仿宋" w:hAnsi="仿宋" w:eastAsia="仿宋" w:cs="宋体"/>
          <w:kern w:val="0"/>
          <w:sz w:val="24"/>
          <w:vertAlign w:val="superscript"/>
        </w:rPr>
        <w:t>[8]</w:t>
      </w:r>
      <w:r>
        <w:rPr>
          <w:rFonts w:hint="eastAsia" w:ascii="仿宋" w:hAnsi="仿宋" w:eastAsia="仿宋" w:cs="宋体"/>
          <w:kern w:val="0"/>
          <w:sz w:val="24"/>
        </w:rPr>
        <w:t>等人为该学科的发展做出重要贡献。</w:t>
      </w:r>
    </w:p>
    <w:p>
      <w:pPr>
        <w:autoSpaceDE w:val="0"/>
        <w:autoSpaceDN w:val="0"/>
        <w:adjustRightInd w:val="0"/>
        <w:ind w:firstLine="480" w:firstLineChars="200"/>
        <w:jc w:val="left"/>
        <w:rPr>
          <w:rFonts w:ascii="仿宋" w:hAnsi="仿宋" w:eastAsia="仿宋"/>
          <w:kern w:val="0"/>
          <w:sz w:val="24"/>
        </w:rPr>
      </w:pPr>
      <w:r>
        <w:rPr>
          <w:rFonts w:hint="eastAsia" w:ascii="仿宋" w:hAnsi="仿宋" w:eastAsia="仿宋" w:cs="宋体"/>
          <w:kern w:val="0"/>
          <w:sz w:val="24"/>
        </w:rPr>
        <w:t>直到1987年</w:t>
      </w:r>
      <w:r>
        <w:rPr>
          <w:rFonts w:ascii="仿宋" w:hAnsi="仿宋" w:eastAsia="仿宋"/>
          <w:kern w:val="0"/>
          <w:sz w:val="24"/>
        </w:rPr>
        <w:t>，Kane</w:t>
      </w:r>
      <w:r>
        <w:rPr>
          <w:rFonts w:hint="eastAsia" w:ascii="仿宋" w:hAnsi="仿宋" w:eastAsia="仿宋"/>
          <w:kern w:val="0"/>
          <w:sz w:val="24"/>
          <w:vertAlign w:val="superscript"/>
        </w:rPr>
        <w:t>[9]</w:t>
      </w:r>
      <w:r>
        <w:rPr>
          <w:rFonts w:hint="eastAsia" w:ascii="仿宋" w:hAnsi="仿宋" w:eastAsia="仿宋"/>
          <w:kern w:val="0"/>
          <w:sz w:val="24"/>
        </w:rPr>
        <w:t>等对作大范围运动弹性梁进行了研究，指出了在采用零次近似耦合模型处理高速旋转的悬臂梁的动力分析中将产生发散的错误结论，并提出了动力刚化的概念。近</w:t>
      </w:r>
      <w:r>
        <w:rPr>
          <w:rFonts w:ascii="仿宋" w:hAnsi="仿宋" w:eastAsia="仿宋"/>
          <w:kern w:val="0"/>
          <w:sz w:val="24"/>
        </w:rPr>
        <w:t>20</w:t>
      </w:r>
      <w:r>
        <w:rPr>
          <w:rFonts w:hint="eastAsia" w:ascii="仿宋" w:hAnsi="仿宋" w:eastAsia="仿宋"/>
          <w:kern w:val="0"/>
          <w:sz w:val="24"/>
        </w:rPr>
        <w:t>年来，国内外研究的核心是对上述模型采用各种方法“捕捉”动力刚度项，以期对传统混合坐标模型进行修正</w:t>
      </w:r>
      <w:r>
        <w:rPr>
          <w:rFonts w:ascii="仿宋" w:hAnsi="仿宋" w:eastAsia="仿宋"/>
          <w:kern w:val="0"/>
          <w:sz w:val="24"/>
        </w:rPr>
        <w:t>，</w:t>
      </w:r>
      <w:r>
        <w:rPr>
          <w:rFonts w:hint="eastAsia" w:ascii="仿宋" w:hAnsi="仿宋" w:eastAsia="仿宋"/>
          <w:kern w:val="0"/>
          <w:sz w:val="24"/>
        </w:rPr>
        <w:t>得到了高速旋转的悬臂梁不发散的结果。在如何反映物体大范围运动与弹性变形的相互耦合，所采用的建模方法各不相同，柔性多体系统动力学的建模理论有待解决的实质性问题是揭示刚柔耦合的机理，从力学基本原理建立刚柔耦合动力学较精确的动力学模型，并利用实验验证该模型的正确性。</w:t>
      </w:r>
    </w:p>
    <w:p>
      <w:pPr>
        <w:spacing w:line="360" w:lineRule="exact"/>
        <w:ind w:firstLine="480" w:firstLineChars="200"/>
        <w:rPr>
          <w:rFonts w:ascii="仿宋" w:hAnsi="仿宋" w:eastAsia="仿宋"/>
          <w:sz w:val="24"/>
        </w:rPr>
      </w:pPr>
      <w:r>
        <w:rPr>
          <w:rFonts w:hint="eastAsia" w:ascii="仿宋" w:hAnsi="仿宋" w:eastAsia="仿宋"/>
          <w:sz w:val="24"/>
        </w:rPr>
        <w:t>国内外许多学者</w:t>
      </w:r>
      <w:r>
        <w:rPr>
          <w:rFonts w:hint="eastAsia" w:ascii="仿宋" w:hAnsi="仿宋" w:eastAsia="仿宋"/>
          <w:sz w:val="24"/>
          <w:vertAlign w:val="superscript"/>
        </w:rPr>
        <w:t>[10-21]</w:t>
      </w:r>
      <w:r>
        <w:rPr>
          <w:rFonts w:hint="eastAsia" w:ascii="仿宋" w:hAnsi="仿宋" w:eastAsia="仿宋"/>
          <w:sz w:val="24"/>
        </w:rPr>
        <w:t>对这种大范围运动的柔性结构动力学问题进行了长期研究，这些研究主要集中在柔性结构的大范围运动与其自身变形的耦合问题上，提出</w:t>
      </w:r>
      <w:r>
        <w:rPr>
          <w:rFonts w:ascii="仿宋" w:hAnsi="仿宋" w:eastAsia="仿宋"/>
          <w:sz w:val="24"/>
        </w:rPr>
        <w:t>了</w:t>
      </w:r>
      <w:r>
        <w:rPr>
          <w:rFonts w:hint="eastAsia" w:ascii="仿宋" w:hAnsi="仿宋" w:eastAsia="仿宋"/>
          <w:sz w:val="24"/>
        </w:rPr>
        <w:t>刚柔耦合动力学模型，洪嘉振</w:t>
      </w:r>
      <w:r>
        <w:rPr>
          <w:rFonts w:hint="eastAsia" w:ascii="仿宋" w:hAnsi="仿宋" w:eastAsia="仿宋"/>
          <w:sz w:val="24"/>
          <w:vertAlign w:val="superscript"/>
        </w:rPr>
        <w:t>[11-14]</w:t>
      </w:r>
      <w:r>
        <w:rPr>
          <w:rFonts w:hint="eastAsia" w:ascii="仿宋" w:hAnsi="仿宋" w:eastAsia="仿宋"/>
          <w:sz w:val="24"/>
        </w:rPr>
        <w:t>等基于柔性梁的小变形假设，得到了梁的一次近似刚柔耦合动力学模型，该模型相比传统的零次近似耦合模型更适用于大范围运动速度较高的情形，但随着柔性部件尺寸的增大或者结构材料柔度的增加，这个模型得出的结果与实际情况会出现较大误差。文献</w:t>
      </w:r>
      <w:r>
        <w:rPr>
          <w:rFonts w:hint="eastAsia" w:ascii="仿宋" w:hAnsi="仿宋" w:eastAsia="仿宋"/>
          <w:sz w:val="24"/>
          <w:vertAlign w:val="superscript"/>
        </w:rPr>
        <w:t>[19]</w:t>
      </w:r>
      <w:r>
        <w:rPr>
          <w:rFonts w:hint="eastAsia" w:ascii="仿宋" w:hAnsi="仿宋" w:eastAsia="仿宋"/>
          <w:sz w:val="24"/>
        </w:rPr>
        <w:t>建立了考虑耦合变形量高阶项的大范围旋转柔性梁的完整动力学模型，指出当柔性梁变形或者变形速度较大时一次近似耦合模型将出现数值发散的情况，而完整耦合模型的计算结果则依然收敛。但随着柔性部件尺寸的增加或者结构材料柔度的增大，大范围运动柔性梁还存在着“动力柔化”现象</w:t>
      </w:r>
      <w:r>
        <w:rPr>
          <w:rFonts w:hint="eastAsia" w:ascii="仿宋" w:hAnsi="仿宋" w:eastAsia="仿宋"/>
          <w:sz w:val="24"/>
          <w:vertAlign w:val="superscript"/>
        </w:rPr>
        <w:t>[22,23]</w:t>
      </w:r>
      <w:r>
        <w:rPr>
          <w:rFonts w:hint="eastAsia" w:ascii="仿宋" w:hAnsi="仿宋" w:eastAsia="仿宋"/>
          <w:sz w:val="24"/>
        </w:rPr>
        <w:t>，不同的变形离散策略、动力学模型捕捉这两种效应的程度不同，甚至还有大范围运动的形式和系统具体构形有关。</w:t>
      </w:r>
    </w:p>
    <w:p>
      <w:pPr>
        <w:spacing w:line="360" w:lineRule="exact"/>
        <w:ind w:firstLine="480" w:firstLineChars="200"/>
        <w:rPr>
          <w:rFonts w:ascii="仿宋" w:hAnsi="仿宋" w:eastAsia="仿宋"/>
          <w:bCs/>
          <w:sz w:val="24"/>
        </w:rPr>
      </w:pPr>
      <w:r>
        <w:rPr>
          <w:rFonts w:hint="eastAsia" w:ascii="仿宋" w:hAnsi="仿宋" w:eastAsia="仿宋"/>
          <w:sz w:val="24"/>
        </w:rPr>
        <w:t>轮式起重机臂架结构形式复杂，在回转吊物时承受较大的惯性力和吊重偏摆力，对其动态载荷预估不足易导致折臂与倾翻等问题。传统的动载系数折算    法</w:t>
      </w:r>
      <w:r>
        <w:rPr>
          <w:rFonts w:ascii="仿宋" w:hAnsi="仿宋" w:eastAsia="仿宋"/>
          <w:sz w:val="24"/>
          <w:vertAlign w:val="superscript"/>
        </w:rPr>
        <w:t>[</w:t>
      </w:r>
      <w:r>
        <w:rPr>
          <w:rFonts w:hint="eastAsia" w:ascii="仿宋" w:hAnsi="仿宋" w:eastAsia="仿宋"/>
          <w:sz w:val="24"/>
          <w:vertAlign w:val="superscript"/>
        </w:rPr>
        <w:t>24</w:t>
      </w:r>
      <w:r>
        <w:rPr>
          <w:rFonts w:ascii="仿宋" w:hAnsi="仿宋" w:eastAsia="仿宋"/>
          <w:sz w:val="24"/>
          <w:vertAlign w:val="superscript"/>
        </w:rPr>
        <w:t>,</w:t>
      </w:r>
      <w:r>
        <w:rPr>
          <w:rFonts w:hint="eastAsia" w:ascii="仿宋" w:hAnsi="仿宋" w:eastAsia="仿宋"/>
          <w:sz w:val="24"/>
          <w:vertAlign w:val="superscript"/>
        </w:rPr>
        <w:t>25</w:t>
      </w:r>
      <w:r>
        <w:rPr>
          <w:rFonts w:ascii="仿宋" w:hAnsi="仿宋" w:eastAsia="仿宋"/>
          <w:sz w:val="24"/>
          <w:vertAlign w:val="superscript"/>
        </w:rPr>
        <w:t>]</w:t>
      </w:r>
      <w:r>
        <w:rPr>
          <w:rFonts w:hint="eastAsia" w:ascii="仿宋" w:hAnsi="仿宋" w:eastAsia="仿宋"/>
          <w:sz w:val="24"/>
        </w:rPr>
        <w:t>与运动弹性动力学分析方法</w:t>
      </w:r>
      <w:r>
        <w:rPr>
          <w:rFonts w:ascii="仿宋" w:hAnsi="仿宋" w:eastAsia="仿宋"/>
          <w:sz w:val="24"/>
          <w:vertAlign w:val="superscript"/>
        </w:rPr>
        <w:t>[</w:t>
      </w:r>
      <w:r>
        <w:rPr>
          <w:rFonts w:hint="eastAsia" w:ascii="仿宋" w:hAnsi="仿宋" w:eastAsia="仿宋"/>
          <w:sz w:val="24"/>
          <w:vertAlign w:val="superscript"/>
        </w:rPr>
        <w:t>26</w:t>
      </w:r>
      <w:r>
        <w:rPr>
          <w:rFonts w:ascii="仿宋" w:hAnsi="仿宋" w:eastAsia="仿宋"/>
          <w:sz w:val="24"/>
          <w:vertAlign w:val="superscript"/>
        </w:rPr>
        <w:t>]</w:t>
      </w:r>
      <w:r>
        <w:rPr>
          <w:rFonts w:hint="eastAsia" w:ascii="仿宋" w:hAnsi="仿宋" w:eastAsia="仿宋"/>
          <w:sz w:val="24"/>
        </w:rPr>
        <w:t>由于对臂架的刚柔耦合特性预估不足，在对柔性臂架系统进行动力学性能评估时具有明显的局限性。起重机臂架系统是由吊臂系统与吊物系统等组成的典型多柔体系统，多柔体系统动力学分析方法</w:t>
      </w:r>
      <w:r>
        <w:rPr>
          <w:rFonts w:ascii="仿宋" w:hAnsi="仿宋" w:eastAsia="仿宋"/>
          <w:sz w:val="24"/>
          <w:vertAlign w:val="superscript"/>
        </w:rPr>
        <w:t>[</w:t>
      </w:r>
      <w:r>
        <w:rPr>
          <w:rFonts w:hint="eastAsia" w:ascii="仿宋" w:hAnsi="仿宋" w:eastAsia="仿宋"/>
          <w:sz w:val="24"/>
          <w:vertAlign w:val="superscript"/>
        </w:rPr>
        <w:t>27</w:t>
      </w:r>
      <w:r>
        <w:rPr>
          <w:rFonts w:ascii="仿宋" w:hAnsi="仿宋" w:eastAsia="仿宋"/>
          <w:sz w:val="24"/>
          <w:vertAlign w:val="superscript"/>
        </w:rPr>
        <w:t>]</w:t>
      </w:r>
      <w:r>
        <w:rPr>
          <w:rFonts w:hint="eastAsia" w:ascii="仿宋" w:hAnsi="仿宋" w:eastAsia="仿宋"/>
          <w:sz w:val="24"/>
        </w:rPr>
        <w:t>在起重机的应用尚处起步阶段。</w:t>
      </w:r>
      <w:r>
        <w:rPr>
          <w:rFonts w:ascii="仿宋" w:hAnsi="仿宋" w:eastAsia="仿宋"/>
          <w:sz w:val="24"/>
        </w:rPr>
        <w:t xml:space="preserve">Sato </w:t>
      </w:r>
      <w:r>
        <w:rPr>
          <w:rFonts w:hint="eastAsia" w:ascii="仿宋" w:hAnsi="仿宋" w:eastAsia="仿宋"/>
          <w:sz w:val="24"/>
        </w:rPr>
        <w:t>和</w:t>
      </w:r>
      <w:r>
        <w:rPr>
          <w:rFonts w:ascii="仿宋" w:hAnsi="仿宋" w:eastAsia="仿宋"/>
          <w:sz w:val="24"/>
        </w:rPr>
        <w:t>Sakawa</w:t>
      </w:r>
      <w:r>
        <w:rPr>
          <w:rFonts w:ascii="仿宋" w:hAnsi="仿宋" w:eastAsia="仿宋"/>
          <w:sz w:val="24"/>
          <w:vertAlign w:val="superscript"/>
        </w:rPr>
        <w:t>[</w:t>
      </w:r>
      <w:r>
        <w:rPr>
          <w:rFonts w:hint="eastAsia" w:ascii="仿宋" w:hAnsi="仿宋" w:eastAsia="仿宋"/>
          <w:sz w:val="24"/>
          <w:vertAlign w:val="superscript"/>
        </w:rPr>
        <w:t>28</w:t>
      </w:r>
      <w:r>
        <w:rPr>
          <w:rFonts w:ascii="仿宋" w:hAnsi="仿宋" w:eastAsia="仿宋"/>
          <w:sz w:val="24"/>
          <w:vertAlign w:val="superscript"/>
        </w:rPr>
        <w:t>]</w:t>
      </w:r>
      <w:r>
        <w:rPr>
          <w:rFonts w:hint="eastAsia" w:ascii="仿宋" w:hAnsi="仿宋" w:eastAsia="仿宋"/>
          <w:sz w:val="24"/>
        </w:rPr>
        <w:t>建立了关于汽车起重机的多刚柔体动力学模型，然仅能对起重机在起升冲击载荷下进行动力学分析。兰朋</w:t>
      </w:r>
      <w:r>
        <w:rPr>
          <w:rFonts w:ascii="仿宋" w:hAnsi="仿宋" w:eastAsia="仿宋"/>
          <w:sz w:val="24"/>
          <w:vertAlign w:val="superscript"/>
        </w:rPr>
        <w:t>[</w:t>
      </w:r>
      <w:r>
        <w:rPr>
          <w:rFonts w:hint="eastAsia" w:ascii="仿宋" w:hAnsi="仿宋" w:eastAsia="仿宋"/>
          <w:sz w:val="24"/>
          <w:vertAlign w:val="superscript"/>
        </w:rPr>
        <w:t>29</w:t>
      </w:r>
      <w:r>
        <w:rPr>
          <w:rFonts w:ascii="仿宋" w:hAnsi="仿宋" w:eastAsia="仿宋"/>
          <w:sz w:val="24"/>
          <w:vertAlign w:val="superscript"/>
        </w:rPr>
        <w:t>]</w:t>
      </w:r>
      <w:r>
        <w:rPr>
          <w:rFonts w:hint="eastAsia" w:ascii="仿宋" w:hAnsi="仿宋" w:eastAsia="仿宋"/>
          <w:sz w:val="24"/>
        </w:rPr>
        <w:t>等使用梁单元建立臂架和塔身的二维柔体动力学模型，成功分析了塔式起重机在回转过程中的动特性并得到了实验的验证，然该模型不能预测吊重的偏摆效应。嘉红霞等</w:t>
      </w:r>
      <w:r>
        <w:rPr>
          <w:rFonts w:ascii="仿宋" w:hAnsi="仿宋" w:eastAsia="仿宋"/>
          <w:sz w:val="24"/>
          <w:vertAlign w:val="superscript"/>
        </w:rPr>
        <w:t>[</w:t>
      </w:r>
      <w:r>
        <w:rPr>
          <w:rFonts w:hint="eastAsia" w:ascii="仿宋" w:hAnsi="仿宋" w:eastAsia="仿宋"/>
          <w:sz w:val="24"/>
          <w:vertAlign w:val="superscript"/>
        </w:rPr>
        <w:t>30</w:t>
      </w:r>
      <w:r>
        <w:rPr>
          <w:rFonts w:ascii="仿宋" w:hAnsi="仿宋" w:eastAsia="仿宋"/>
          <w:sz w:val="24"/>
          <w:vertAlign w:val="superscript"/>
        </w:rPr>
        <w:t>]</w:t>
      </w:r>
      <w:r>
        <w:rPr>
          <w:rFonts w:hint="eastAsia" w:ascii="仿宋" w:hAnsi="仿宋" w:eastAsia="仿宋"/>
          <w:sz w:val="24"/>
        </w:rPr>
        <w:t>运用</w:t>
      </w:r>
      <w:r>
        <w:rPr>
          <w:rFonts w:ascii="仿宋" w:hAnsi="仿宋" w:eastAsia="仿宋"/>
          <w:sz w:val="24"/>
        </w:rPr>
        <w:t>AUTOLEV</w:t>
      </w:r>
      <w:r>
        <w:rPr>
          <w:rFonts w:hint="eastAsia" w:ascii="仿宋" w:hAnsi="仿宋" w:eastAsia="仿宋"/>
          <w:sz w:val="24"/>
        </w:rPr>
        <w:t>建立了考虑臂架弹性的动臂起重机的一个简单模型及完全多体动力学模型，仿真出动臂起重机各机构运行时弹性臂架输出角度及臂架顶部负载对阶跃输入的响应曲线，然其并未考虑吊臂弹性变形的影响。卢耀祖</w:t>
      </w:r>
      <w:r>
        <w:rPr>
          <w:rFonts w:ascii="仿宋" w:hAnsi="仿宋" w:eastAsia="仿宋"/>
          <w:sz w:val="24"/>
        </w:rPr>
        <w:t xml:space="preserve">, </w:t>
      </w:r>
      <w:r>
        <w:rPr>
          <w:rFonts w:hint="eastAsia" w:ascii="仿宋" w:hAnsi="仿宋" w:eastAsia="仿宋"/>
          <w:sz w:val="24"/>
        </w:rPr>
        <w:t>刘晓峰等</w:t>
      </w:r>
      <w:r>
        <w:rPr>
          <w:rFonts w:ascii="仿宋" w:hAnsi="仿宋" w:eastAsia="仿宋"/>
          <w:sz w:val="24"/>
          <w:vertAlign w:val="superscript"/>
        </w:rPr>
        <w:t>[</w:t>
      </w:r>
      <w:r>
        <w:rPr>
          <w:rFonts w:hint="eastAsia" w:ascii="仿宋" w:hAnsi="仿宋" w:eastAsia="仿宋"/>
          <w:sz w:val="24"/>
          <w:vertAlign w:val="superscript"/>
        </w:rPr>
        <w:t>31,32</w:t>
      </w:r>
      <w:r>
        <w:rPr>
          <w:rFonts w:ascii="仿宋" w:hAnsi="仿宋" w:eastAsia="仿宋"/>
          <w:sz w:val="24"/>
          <w:vertAlign w:val="superscript"/>
        </w:rPr>
        <w:t>]</w:t>
      </w:r>
      <w:r>
        <w:rPr>
          <w:rFonts w:hint="eastAsia" w:ascii="仿宋" w:hAnsi="仿宋" w:eastAsia="仿宋"/>
          <w:sz w:val="24"/>
        </w:rPr>
        <w:t>采用模态叠加法，分别利用梁单元与壳单元研究了大型汽车起重机臂架系统的回转和起升动力学特性，得出了同一吊载工况下，不同构件的动载系数各不相同，然而该方法无法预测超长柔性臂架系统的几何非线性效应。</w:t>
      </w:r>
    </w:p>
    <w:p>
      <w:pPr>
        <w:ind w:firstLine="480" w:firstLineChars="200"/>
        <w:rPr>
          <w:rFonts w:ascii="仿宋" w:hAnsi="仿宋" w:eastAsia="仿宋"/>
          <w:sz w:val="24"/>
        </w:rPr>
      </w:pPr>
      <w:r>
        <w:rPr>
          <w:rFonts w:hint="eastAsia" w:ascii="仿宋" w:hAnsi="仿宋" w:eastAsia="仿宋"/>
          <w:sz w:val="24"/>
        </w:rPr>
        <w:t>本项目将以刚柔耦合系统动力学模型为基础，采用浮动坐标系进行臂架运动学分析，利用固结于回转中心的惯性系描述臂架与吊重的刚体运动，采用固结于各臂段以及钢丝绳的浮动坐标系描述各弹性构件的弹性振动，弹性构件的变形采用经典弹性理论，通过</w:t>
      </w:r>
      <w:r>
        <w:rPr>
          <w:rFonts w:ascii="仿宋" w:hAnsi="仿宋" w:eastAsia="仿宋"/>
          <w:sz w:val="24"/>
        </w:rPr>
        <w:t>Lagrange</w:t>
      </w:r>
      <w:r>
        <w:rPr>
          <w:rFonts w:hint="eastAsia" w:ascii="仿宋" w:hAnsi="仿宋" w:eastAsia="仿宋"/>
          <w:sz w:val="24"/>
        </w:rPr>
        <w:t>方程推导并建立了针对起重机臂架结构的多体动力学模型，编写和开发相应的计算程序，针对某超大吨位轮式起重机臂架回转吊载的动力学过程，通过计算程序、商业软件</w:t>
      </w:r>
      <w:r>
        <w:rPr>
          <w:rFonts w:ascii="仿宋" w:hAnsi="仿宋" w:eastAsia="仿宋"/>
          <w:sz w:val="24"/>
        </w:rPr>
        <w:t>ANASYS</w:t>
      </w:r>
      <w:r>
        <w:rPr>
          <w:rFonts w:hint="eastAsia" w:ascii="仿宋" w:hAnsi="仿宋" w:eastAsia="仿宋"/>
          <w:sz w:val="24"/>
        </w:rPr>
        <w:t>和</w:t>
      </w:r>
      <w:r>
        <w:rPr>
          <w:rFonts w:ascii="仿宋" w:hAnsi="仿宋" w:eastAsia="仿宋"/>
          <w:sz w:val="24"/>
        </w:rPr>
        <w:t>ADAMS</w:t>
      </w:r>
      <w:r>
        <w:rPr>
          <w:rFonts w:hint="eastAsia" w:ascii="仿宋" w:hAnsi="仿宋" w:eastAsia="仿宋"/>
          <w:sz w:val="24"/>
        </w:rPr>
        <w:t>相结合的多刚体模型的计算结果、实验测量结果之间的对比分析，得出更合理和更精确的计算模型。</w:t>
      </w:r>
    </w:p>
    <w:p>
      <w:pPr>
        <w:spacing w:line="360" w:lineRule="exact"/>
        <w:rPr>
          <w:rFonts w:ascii="宋体" w:hAnsi="宋体" w:cs="仿宋"/>
          <w:b/>
          <w:sz w:val="24"/>
        </w:rPr>
      </w:pPr>
      <w:r>
        <w:rPr>
          <w:rFonts w:hint="eastAsia" w:ascii="宋体" w:hAnsi="宋体" w:cs="仿宋"/>
          <w:b/>
          <w:sz w:val="24"/>
        </w:rPr>
        <w:t>参考文献：</w:t>
      </w:r>
    </w:p>
    <w:p>
      <w:pPr>
        <w:numPr>
          <w:ilvl w:val="0"/>
          <w:numId w:val="2"/>
        </w:numPr>
        <w:spacing w:line="360" w:lineRule="exact"/>
        <w:rPr>
          <w:rFonts w:eastAsia="方正黑体_GBK"/>
          <w:bCs/>
          <w:szCs w:val="21"/>
        </w:rPr>
      </w:pPr>
      <w:r>
        <w:rPr>
          <w:rFonts w:eastAsia="方正黑体_GBK"/>
          <w:bCs/>
          <w:szCs w:val="21"/>
        </w:rPr>
        <w:t>Likins P W. Dynamic analysis of system of hinge-connected rigid bodies with non-rigid appendages. Int J Solids Struct, 1973, 9(12): 1473—1487</w:t>
      </w:r>
      <w:r>
        <w:rPr>
          <w:rFonts w:hint="eastAsia" w:eastAsia="方正黑体_GBK"/>
          <w:bCs/>
          <w:szCs w:val="21"/>
        </w:rPr>
        <w:t>.</w:t>
      </w:r>
    </w:p>
    <w:p>
      <w:pPr>
        <w:numPr>
          <w:ilvl w:val="0"/>
          <w:numId w:val="2"/>
        </w:numPr>
        <w:spacing w:line="360" w:lineRule="exact"/>
        <w:rPr>
          <w:rFonts w:eastAsia="方正黑体_GBK"/>
          <w:bCs/>
          <w:szCs w:val="21"/>
        </w:rPr>
      </w:pPr>
      <w:r>
        <w:rPr>
          <w:rFonts w:eastAsia="方正黑体_GBK"/>
          <w:bCs/>
          <w:szCs w:val="21"/>
        </w:rPr>
        <w:t>Kane T R, Levinson D A. Formulation of equations of motion for complex spacecraft. J Guid Control, 1980, 3(2): 99—112</w:t>
      </w:r>
      <w:r>
        <w:rPr>
          <w:rFonts w:hint="eastAsia" w:eastAsia="方正黑体_GBK"/>
          <w:bCs/>
          <w:szCs w:val="21"/>
        </w:rPr>
        <w:t>.</w:t>
      </w:r>
      <w:r>
        <w:rPr>
          <w:rFonts w:eastAsia="方正黑体_GBK"/>
          <w:bCs/>
          <w:szCs w:val="21"/>
        </w:rPr>
        <w:t xml:space="preserve"> </w:t>
      </w:r>
    </w:p>
    <w:p>
      <w:pPr>
        <w:numPr>
          <w:ilvl w:val="0"/>
          <w:numId w:val="2"/>
        </w:numPr>
        <w:spacing w:line="360" w:lineRule="exact"/>
        <w:rPr>
          <w:rFonts w:eastAsia="方正黑体_GBK"/>
          <w:bCs/>
          <w:szCs w:val="21"/>
        </w:rPr>
      </w:pPr>
      <w:r>
        <w:rPr>
          <w:rFonts w:eastAsia="方正黑体_GBK"/>
          <w:bCs/>
          <w:szCs w:val="21"/>
        </w:rPr>
        <w:t>Bodley C S. A digiu1 computer program for the dynamic interaction simulation of control and structure. NASA TP-1219, 1978</w:t>
      </w:r>
      <w:r>
        <w:rPr>
          <w:rFonts w:hint="eastAsia" w:eastAsia="方正黑体_GBK"/>
          <w:bCs/>
          <w:szCs w:val="21"/>
        </w:rPr>
        <w:t>.</w:t>
      </w:r>
      <w:r>
        <w:rPr>
          <w:rFonts w:eastAsia="方正黑体_GBK"/>
          <w:bCs/>
          <w:szCs w:val="21"/>
        </w:rPr>
        <w:t xml:space="preserve"> </w:t>
      </w:r>
    </w:p>
    <w:p>
      <w:pPr>
        <w:numPr>
          <w:ilvl w:val="0"/>
          <w:numId w:val="2"/>
        </w:numPr>
        <w:spacing w:line="360" w:lineRule="exact"/>
        <w:rPr>
          <w:rFonts w:hint="eastAsia" w:eastAsia="方正黑体_GBK"/>
          <w:bCs/>
          <w:szCs w:val="21"/>
        </w:rPr>
      </w:pPr>
      <w:r>
        <w:rPr>
          <w:rFonts w:eastAsia="方正黑体_GBK"/>
          <w:bCs/>
          <w:szCs w:val="21"/>
        </w:rPr>
        <w:t>Shabana A A. Dynamics of Multi-Body System. New York: John Wi ley &amp; Sons, 1989</w:t>
      </w:r>
      <w:r>
        <w:rPr>
          <w:rFonts w:hint="eastAsia" w:eastAsia="方正黑体_GBK"/>
          <w:bCs/>
          <w:szCs w:val="21"/>
        </w:rPr>
        <w:t>.</w:t>
      </w:r>
      <w:r>
        <w:rPr>
          <w:rFonts w:eastAsia="方正黑体_GBK"/>
          <w:bCs/>
          <w:szCs w:val="21"/>
        </w:rPr>
        <w:t xml:space="preserve"> </w:t>
      </w:r>
    </w:p>
    <w:p>
      <w:pPr>
        <w:numPr>
          <w:ilvl w:val="0"/>
          <w:numId w:val="2"/>
        </w:numPr>
        <w:spacing w:line="360" w:lineRule="exact"/>
        <w:rPr>
          <w:rFonts w:hint="eastAsia" w:eastAsia="方正黑体_GBK"/>
          <w:bCs/>
          <w:szCs w:val="21"/>
        </w:rPr>
      </w:pPr>
      <w:r>
        <w:rPr>
          <w:rFonts w:hint="eastAsia" w:ascii="仿宋" w:hAnsi="仿宋" w:eastAsia="仿宋"/>
          <w:bCs/>
          <w:szCs w:val="21"/>
        </w:rPr>
        <w:t>黄文虎, 邵成勋. 多柔体系统动力学. 北京: 科学出版社, 1996.</w:t>
      </w:r>
    </w:p>
    <w:p>
      <w:pPr>
        <w:numPr>
          <w:ilvl w:val="0"/>
          <w:numId w:val="2"/>
        </w:numPr>
        <w:spacing w:line="360" w:lineRule="exact"/>
        <w:rPr>
          <w:rFonts w:hint="eastAsia" w:eastAsia="方正黑体_GBK"/>
          <w:bCs/>
          <w:szCs w:val="21"/>
        </w:rPr>
      </w:pPr>
      <w:r>
        <w:rPr>
          <w:rFonts w:hint="eastAsia" w:ascii="仿宋" w:hAnsi="仿宋" w:eastAsia="仿宋"/>
          <w:bCs/>
          <w:szCs w:val="21"/>
        </w:rPr>
        <w:t>刘延柱. 刚体动力学理论和应用. 上海: 上海交通大学出版社, 2006.</w:t>
      </w:r>
    </w:p>
    <w:p>
      <w:pPr>
        <w:numPr>
          <w:ilvl w:val="0"/>
          <w:numId w:val="2"/>
        </w:numPr>
        <w:spacing w:line="360" w:lineRule="exact"/>
        <w:rPr>
          <w:rFonts w:hint="eastAsia" w:eastAsia="方正黑体_GBK"/>
          <w:bCs/>
          <w:szCs w:val="21"/>
        </w:rPr>
      </w:pPr>
      <w:r>
        <w:rPr>
          <w:rFonts w:hint="eastAsia" w:ascii="仿宋" w:hAnsi="仿宋" w:eastAsia="仿宋"/>
          <w:bCs/>
          <w:szCs w:val="21"/>
        </w:rPr>
        <w:t>陆佑方. 柔性多体系统动力学. 北京: 高等教育出版社, 1996.</w:t>
      </w:r>
    </w:p>
    <w:p>
      <w:pPr>
        <w:numPr>
          <w:ilvl w:val="0"/>
          <w:numId w:val="2"/>
        </w:numPr>
        <w:spacing w:line="360" w:lineRule="exact"/>
        <w:rPr>
          <w:rFonts w:eastAsia="方正黑体_GBK"/>
          <w:bCs/>
          <w:szCs w:val="21"/>
        </w:rPr>
      </w:pPr>
      <w:r>
        <w:rPr>
          <w:rFonts w:hint="eastAsia" w:ascii="仿宋" w:hAnsi="仿宋" w:eastAsia="仿宋"/>
          <w:bCs/>
          <w:szCs w:val="21"/>
        </w:rPr>
        <w:t>洪嘉振. 复杂多体系统计算动力学.见：黄文虎，陈斌，王照林主编. 一般力学(动力学、振动与控制)最新进展. 北京：科学出版社,1994:114-122.</w:t>
      </w:r>
    </w:p>
    <w:p>
      <w:pPr>
        <w:numPr>
          <w:ilvl w:val="0"/>
          <w:numId w:val="2"/>
        </w:numPr>
        <w:spacing w:line="360" w:lineRule="exact"/>
        <w:rPr>
          <w:rFonts w:eastAsia="方正黑体_GBK"/>
          <w:bCs/>
          <w:szCs w:val="21"/>
        </w:rPr>
      </w:pPr>
      <w:r>
        <w:rPr>
          <w:rFonts w:eastAsia="方正黑体_GBK"/>
          <w:bCs/>
          <w:szCs w:val="21"/>
        </w:rPr>
        <w:t>Kane T  R, Ryan R R</w:t>
      </w:r>
      <w:r>
        <w:rPr>
          <w:rFonts w:hint="eastAsia" w:eastAsia="方正黑体_GBK"/>
          <w:bCs/>
          <w:szCs w:val="21"/>
        </w:rPr>
        <w:t xml:space="preserve"> </w:t>
      </w:r>
      <w:r>
        <w:rPr>
          <w:rFonts w:eastAsia="方正黑体_GBK"/>
          <w:bCs/>
          <w:szCs w:val="21"/>
        </w:rPr>
        <w:t>and Banerjee A K. Dynamics of a cantilever beam attached to a moving base [J]. J of Guidance, 1987,10(2):139-151.</w:t>
      </w:r>
    </w:p>
    <w:p>
      <w:pPr>
        <w:numPr>
          <w:ilvl w:val="0"/>
          <w:numId w:val="2"/>
        </w:numPr>
        <w:spacing w:line="360" w:lineRule="exact"/>
        <w:rPr>
          <w:rFonts w:hint="eastAsia" w:eastAsia="方正黑体_GBK"/>
          <w:bCs/>
          <w:szCs w:val="21"/>
        </w:rPr>
      </w:pPr>
      <w:r>
        <w:rPr>
          <w:rFonts w:hint="eastAsia" w:eastAsia="方正黑体_GBK"/>
          <w:bCs/>
          <w:szCs w:val="21"/>
        </w:rPr>
        <w:t>Al-Qaisia AA, Al-Bedoor BO. Evaluation of different methods for the consideration of the effect of rotation on the stiffening of rotating beams[J]. Journal of Sound and Vibration, 2005,280:531-553.</w:t>
      </w:r>
    </w:p>
    <w:p>
      <w:pPr>
        <w:numPr>
          <w:ilvl w:val="0"/>
          <w:numId w:val="2"/>
        </w:numPr>
        <w:spacing w:line="360" w:lineRule="exact"/>
        <w:rPr>
          <w:rFonts w:eastAsia="方正黑体_GBK"/>
          <w:bCs/>
          <w:szCs w:val="21"/>
        </w:rPr>
      </w:pPr>
      <w:r>
        <w:rPr>
          <w:rFonts w:hint="eastAsia" w:ascii="仿宋" w:hAnsi="仿宋" w:eastAsia="仿宋"/>
          <w:bCs/>
          <w:szCs w:val="21"/>
        </w:rPr>
        <w:t>陈思佳 章定国 洪嘉振． 大变形旋转柔性梁的一种高次刚柔耦合动力学模型[J]. 力学学报, 2013,45(2):251-256.</w:t>
      </w:r>
    </w:p>
    <w:p>
      <w:pPr>
        <w:numPr>
          <w:ilvl w:val="0"/>
          <w:numId w:val="2"/>
        </w:numPr>
        <w:spacing w:line="360" w:lineRule="exact"/>
        <w:rPr>
          <w:rFonts w:hint="eastAsia" w:eastAsia="方正黑体_GBK"/>
          <w:bCs/>
          <w:szCs w:val="21"/>
        </w:rPr>
      </w:pPr>
      <w:r>
        <w:rPr>
          <w:szCs w:val="21"/>
        </w:rPr>
        <w:t xml:space="preserve">Cai GP, Hong JZ, Yang SX. </w:t>
      </w:r>
      <w:r>
        <w:rPr>
          <w:rFonts w:hint="eastAsia"/>
          <w:szCs w:val="21"/>
        </w:rPr>
        <w:t xml:space="preserve"> </w:t>
      </w:r>
      <w:r>
        <w:rPr>
          <w:szCs w:val="21"/>
        </w:rPr>
        <w:t>Dynamics analysis of a flexible hub</w:t>
      </w:r>
      <w:r>
        <w:rPr>
          <w:rFonts w:hint="eastAsia"/>
          <w:szCs w:val="21"/>
        </w:rPr>
        <w:t>-</w:t>
      </w:r>
      <w:r>
        <w:rPr>
          <w:szCs w:val="21"/>
        </w:rPr>
        <w:t>beam system with tip mass. Mechanics Research Communications,</w:t>
      </w:r>
      <w:r>
        <w:rPr>
          <w:rFonts w:hint="eastAsia"/>
          <w:szCs w:val="21"/>
        </w:rPr>
        <w:t xml:space="preserve"> </w:t>
      </w:r>
      <w:r>
        <w:rPr>
          <w:szCs w:val="21"/>
        </w:rPr>
        <w:t>2005, 32: 173-190</w:t>
      </w:r>
      <w:r>
        <w:rPr>
          <w:rFonts w:hint="eastAsia"/>
          <w:szCs w:val="21"/>
        </w:rPr>
        <w:t>.</w:t>
      </w:r>
    </w:p>
    <w:p>
      <w:pPr>
        <w:numPr>
          <w:ilvl w:val="0"/>
          <w:numId w:val="2"/>
        </w:numPr>
        <w:spacing w:line="360" w:lineRule="exact"/>
        <w:rPr>
          <w:rFonts w:hint="eastAsia" w:eastAsia="方正黑体_GBK"/>
          <w:bCs/>
          <w:szCs w:val="21"/>
        </w:rPr>
      </w:pPr>
      <w:r>
        <w:rPr>
          <w:rFonts w:hint="eastAsia" w:ascii="仿宋" w:hAnsi="仿宋" w:eastAsia="仿宋"/>
          <w:szCs w:val="21"/>
        </w:rPr>
        <w:t>刘铸永,洪嘉振. 柔性多体系统动力学研究现状与展望[J]. 计算力学学报, 2008,25(4):411-416.</w:t>
      </w:r>
    </w:p>
    <w:p>
      <w:pPr>
        <w:numPr>
          <w:ilvl w:val="0"/>
          <w:numId w:val="2"/>
        </w:numPr>
        <w:spacing w:line="360" w:lineRule="exact"/>
        <w:rPr>
          <w:rFonts w:eastAsia="方正黑体_GBK"/>
          <w:bCs/>
          <w:szCs w:val="21"/>
        </w:rPr>
      </w:pPr>
      <w:r>
        <w:rPr>
          <w:rFonts w:hint="eastAsia" w:ascii="仿宋" w:hAnsi="仿宋" w:eastAsia="仿宋"/>
          <w:szCs w:val="21"/>
        </w:rPr>
        <w:t>刘锦阳,洪嘉振. 大范围运动空间梁的耦合动力学模型</w:t>
      </w:r>
      <w:r>
        <w:rPr>
          <w:rFonts w:ascii="仿宋" w:hAnsi="仿宋" w:eastAsia="仿宋"/>
          <w:szCs w:val="21"/>
        </w:rPr>
        <w:t>[J]</w:t>
      </w:r>
      <w:r>
        <w:rPr>
          <w:rFonts w:hint="eastAsia" w:ascii="仿宋" w:hAnsi="仿宋" w:eastAsia="仿宋"/>
          <w:szCs w:val="21"/>
        </w:rPr>
        <w:t>. 上海交通大学学报,2003,37(4):532-534.</w:t>
      </w:r>
    </w:p>
    <w:p>
      <w:pPr>
        <w:numPr>
          <w:ilvl w:val="0"/>
          <w:numId w:val="2"/>
        </w:numPr>
        <w:spacing w:line="360" w:lineRule="exact"/>
        <w:rPr>
          <w:rFonts w:eastAsia="方正黑体_GBK"/>
          <w:bCs/>
          <w:szCs w:val="21"/>
        </w:rPr>
      </w:pPr>
      <w:r>
        <w:rPr>
          <w:szCs w:val="21"/>
        </w:rPr>
        <w:t>Simo J C,Quoc L V. On the Dynamics of Flexible Beams Under Large Overall Motions-The Planar Case: Part1[J], Journal of Applied Mechanics,</w:t>
      </w:r>
      <w:r>
        <w:rPr>
          <w:rFonts w:hint="eastAsia"/>
          <w:szCs w:val="21"/>
        </w:rPr>
        <w:t xml:space="preserve"> </w:t>
      </w:r>
      <w:r>
        <w:rPr>
          <w:szCs w:val="21"/>
        </w:rPr>
        <w:t>1986,</w:t>
      </w:r>
      <w:r>
        <w:rPr>
          <w:rFonts w:hint="eastAsia"/>
          <w:szCs w:val="21"/>
        </w:rPr>
        <w:t xml:space="preserve"> </w:t>
      </w:r>
      <w:r>
        <w:rPr>
          <w:szCs w:val="21"/>
        </w:rPr>
        <w:t>53:</w:t>
      </w:r>
      <w:r>
        <w:rPr>
          <w:rFonts w:hint="eastAsia"/>
          <w:szCs w:val="21"/>
        </w:rPr>
        <w:t xml:space="preserve"> </w:t>
      </w:r>
      <w:r>
        <w:rPr>
          <w:szCs w:val="21"/>
        </w:rPr>
        <w:t>849-854.</w:t>
      </w:r>
    </w:p>
    <w:p>
      <w:pPr>
        <w:numPr>
          <w:ilvl w:val="0"/>
          <w:numId w:val="2"/>
        </w:numPr>
        <w:spacing w:line="360" w:lineRule="exact"/>
        <w:rPr>
          <w:rFonts w:eastAsia="方正黑体_GBK"/>
          <w:bCs/>
          <w:szCs w:val="21"/>
        </w:rPr>
      </w:pPr>
      <w:r>
        <w:rPr>
          <w:szCs w:val="21"/>
        </w:rPr>
        <w:t>Sugiyamaa H, Gerstmayrb J, Shabana A A. Deformation modes in the ﬁnite element absolute nodal coordinate formulation[J]. Journal of Sound</w:t>
      </w:r>
      <w:r>
        <w:rPr>
          <w:rFonts w:hint="eastAsia"/>
          <w:szCs w:val="21"/>
        </w:rPr>
        <w:t xml:space="preserve"> </w:t>
      </w:r>
      <w:r>
        <w:rPr>
          <w:szCs w:val="21"/>
        </w:rPr>
        <w:t>and Vibration, 2006, 298:</w:t>
      </w:r>
      <w:r>
        <w:rPr>
          <w:rFonts w:hint="eastAsia"/>
          <w:szCs w:val="21"/>
        </w:rPr>
        <w:t xml:space="preserve"> </w:t>
      </w:r>
      <w:r>
        <w:rPr>
          <w:szCs w:val="21"/>
        </w:rPr>
        <w:t>1129-1149.</w:t>
      </w:r>
    </w:p>
    <w:p>
      <w:pPr>
        <w:numPr>
          <w:ilvl w:val="0"/>
          <w:numId w:val="2"/>
        </w:numPr>
        <w:spacing w:line="360" w:lineRule="exact"/>
        <w:rPr>
          <w:rFonts w:eastAsia="方正黑体_GBK"/>
          <w:bCs/>
          <w:szCs w:val="21"/>
        </w:rPr>
      </w:pPr>
      <w:r>
        <w:rPr>
          <w:szCs w:val="21"/>
        </w:rPr>
        <w:t>Shabana AA</w:t>
      </w:r>
      <w:r>
        <w:rPr>
          <w:rFonts w:hint="eastAsia"/>
          <w:szCs w:val="21"/>
        </w:rPr>
        <w:t xml:space="preserve">, </w:t>
      </w:r>
      <w:r>
        <w:rPr>
          <w:szCs w:val="21"/>
        </w:rPr>
        <w:t>Hussien HA</w:t>
      </w:r>
      <w:r>
        <w:rPr>
          <w:rFonts w:hint="eastAsia"/>
          <w:szCs w:val="21"/>
        </w:rPr>
        <w:t xml:space="preserve">, </w:t>
      </w:r>
      <w:r>
        <w:rPr>
          <w:szCs w:val="21"/>
        </w:rPr>
        <w:t>Escalona JL</w:t>
      </w:r>
      <w:r>
        <w:rPr>
          <w:rFonts w:hint="eastAsia"/>
          <w:szCs w:val="21"/>
        </w:rPr>
        <w:t xml:space="preserve">. </w:t>
      </w:r>
      <w:r>
        <w:rPr>
          <w:szCs w:val="21"/>
        </w:rPr>
        <w:t>Application of</w:t>
      </w:r>
      <w:r>
        <w:rPr>
          <w:rFonts w:hint="eastAsia"/>
          <w:szCs w:val="21"/>
        </w:rPr>
        <w:t xml:space="preserve"> </w:t>
      </w:r>
      <w:r>
        <w:rPr>
          <w:szCs w:val="21"/>
        </w:rPr>
        <w:t>the</w:t>
      </w:r>
      <w:r>
        <w:rPr>
          <w:rFonts w:hint="eastAsia"/>
          <w:szCs w:val="21"/>
        </w:rPr>
        <w:t xml:space="preserve"> </w:t>
      </w:r>
      <w:r>
        <w:rPr>
          <w:szCs w:val="21"/>
        </w:rPr>
        <w:t>absolute</w:t>
      </w:r>
      <w:r>
        <w:rPr>
          <w:rFonts w:hint="eastAsia"/>
          <w:szCs w:val="21"/>
        </w:rPr>
        <w:t xml:space="preserve"> </w:t>
      </w:r>
      <w:r>
        <w:rPr>
          <w:szCs w:val="21"/>
        </w:rPr>
        <w:t xml:space="preserve">nodal coordinate formulation to large rotation and large </w:t>
      </w:r>
      <w:r>
        <w:rPr>
          <w:rFonts w:hint="eastAsia"/>
          <w:szCs w:val="21"/>
        </w:rPr>
        <w:t>deformation</w:t>
      </w:r>
      <w:r>
        <w:rPr>
          <w:szCs w:val="21"/>
        </w:rPr>
        <w:t xml:space="preserve"> problems</w:t>
      </w:r>
      <w:r>
        <w:rPr>
          <w:rFonts w:hint="eastAsia"/>
          <w:szCs w:val="21"/>
        </w:rPr>
        <w:t xml:space="preserve">[J]. </w:t>
      </w:r>
      <w:r>
        <w:rPr>
          <w:szCs w:val="21"/>
        </w:rPr>
        <w:t>ASME Journal of Mechanical Design</w:t>
      </w:r>
      <w:r>
        <w:rPr>
          <w:rFonts w:hint="eastAsia"/>
          <w:szCs w:val="21"/>
        </w:rPr>
        <w:t>,</w:t>
      </w:r>
      <w:r>
        <w:rPr>
          <w:szCs w:val="21"/>
        </w:rPr>
        <w:t xml:space="preserve"> 1998</w:t>
      </w:r>
      <w:r>
        <w:rPr>
          <w:rFonts w:hint="eastAsia"/>
          <w:szCs w:val="21"/>
        </w:rPr>
        <w:t>,</w:t>
      </w:r>
      <w:r>
        <w:rPr>
          <w:szCs w:val="21"/>
        </w:rPr>
        <w:t xml:space="preserve"> 120</w:t>
      </w:r>
      <w:r>
        <w:rPr>
          <w:rFonts w:hint="eastAsia"/>
          <w:szCs w:val="21"/>
        </w:rPr>
        <w:t>:</w:t>
      </w:r>
      <w:r>
        <w:rPr>
          <w:szCs w:val="21"/>
        </w:rPr>
        <w:t>188-195</w:t>
      </w:r>
      <w:r>
        <w:rPr>
          <w:rFonts w:hint="eastAsia"/>
          <w:szCs w:val="21"/>
        </w:rPr>
        <w:t>.</w:t>
      </w:r>
    </w:p>
    <w:p>
      <w:pPr>
        <w:numPr>
          <w:ilvl w:val="0"/>
          <w:numId w:val="2"/>
        </w:numPr>
        <w:spacing w:line="360" w:lineRule="exact"/>
        <w:rPr>
          <w:rFonts w:eastAsia="方正黑体_GBK"/>
          <w:bCs/>
          <w:szCs w:val="21"/>
        </w:rPr>
      </w:pPr>
      <w:r>
        <w:rPr>
          <w:szCs w:val="21"/>
        </w:rPr>
        <w:t>Sanborn GG</w:t>
      </w:r>
      <w:r>
        <w:rPr>
          <w:rFonts w:hint="eastAsia"/>
          <w:szCs w:val="21"/>
        </w:rPr>
        <w:t xml:space="preserve">, </w:t>
      </w:r>
      <w:r>
        <w:rPr>
          <w:szCs w:val="21"/>
        </w:rPr>
        <w:t>Shabana AA</w:t>
      </w:r>
      <w:r>
        <w:rPr>
          <w:rFonts w:hint="eastAsia"/>
          <w:szCs w:val="21"/>
        </w:rPr>
        <w:t xml:space="preserve">. </w:t>
      </w:r>
      <w:r>
        <w:rPr>
          <w:szCs w:val="21"/>
        </w:rPr>
        <w:t>A rational finite element method based</w:t>
      </w:r>
      <w:r>
        <w:rPr>
          <w:rFonts w:hint="eastAsia"/>
          <w:szCs w:val="21"/>
        </w:rPr>
        <w:t xml:space="preserve"> </w:t>
      </w:r>
      <w:r>
        <w:rPr>
          <w:szCs w:val="21"/>
        </w:rPr>
        <w:t>on</w:t>
      </w:r>
      <w:r>
        <w:rPr>
          <w:rFonts w:hint="eastAsia"/>
          <w:szCs w:val="21"/>
        </w:rPr>
        <w:t xml:space="preserve"> </w:t>
      </w:r>
      <w:r>
        <w:rPr>
          <w:szCs w:val="21"/>
        </w:rPr>
        <w:t>the absolute nodal coordinate formulation</w:t>
      </w:r>
      <w:r>
        <w:rPr>
          <w:rFonts w:hint="eastAsia"/>
          <w:szCs w:val="21"/>
        </w:rPr>
        <w:t>[J]</w:t>
      </w:r>
      <w:r>
        <w:rPr>
          <w:szCs w:val="21"/>
        </w:rPr>
        <w:t>.</w:t>
      </w:r>
      <w:r>
        <w:rPr>
          <w:rFonts w:hint="eastAsia"/>
          <w:szCs w:val="21"/>
        </w:rPr>
        <w:t xml:space="preserve"> </w:t>
      </w:r>
      <w:r>
        <w:rPr>
          <w:szCs w:val="21"/>
        </w:rPr>
        <w:t>Nonlinear Dynamics</w:t>
      </w:r>
      <w:r>
        <w:rPr>
          <w:rFonts w:hint="eastAsia"/>
          <w:szCs w:val="21"/>
        </w:rPr>
        <w:t xml:space="preserve">, </w:t>
      </w:r>
      <w:r>
        <w:rPr>
          <w:szCs w:val="21"/>
        </w:rPr>
        <w:t>2009</w:t>
      </w:r>
      <w:r>
        <w:rPr>
          <w:rFonts w:hint="eastAsia"/>
          <w:szCs w:val="21"/>
        </w:rPr>
        <w:t>,</w:t>
      </w:r>
      <w:r>
        <w:rPr>
          <w:szCs w:val="21"/>
        </w:rPr>
        <w:t xml:space="preserve"> 58</w:t>
      </w:r>
      <w:r>
        <w:rPr>
          <w:rFonts w:hint="eastAsia"/>
          <w:szCs w:val="21"/>
        </w:rPr>
        <w:t>:</w:t>
      </w:r>
      <w:r>
        <w:rPr>
          <w:szCs w:val="21"/>
        </w:rPr>
        <w:t xml:space="preserve"> 565-572</w:t>
      </w:r>
      <w:r>
        <w:rPr>
          <w:rFonts w:hint="eastAsia"/>
          <w:szCs w:val="21"/>
        </w:rPr>
        <w:t>.</w:t>
      </w:r>
    </w:p>
    <w:p>
      <w:pPr>
        <w:numPr>
          <w:ilvl w:val="0"/>
          <w:numId w:val="2"/>
        </w:numPr>
        <w:spacing w:line="360" w:lineRule="exact"/>
        <w:rPr>
          <w:rFonts w:hint="eastAsia" w:eastAsia="方正黑体_GBK"/>
          <w:bCs/>
          <w:szCs w:val="21"/>
        </w:rPr>
      </w:pPr>
      <w:r>
        <w:rPr>
          <w:szCs w:val="21"/>
        </w:rPr>
        <w:t>Liu JY</w:t>
      </w:r>
      <w:r>
        <w:rPr>
          <w:rFonts w:hint="eastAsia"/>
          <w:szCs w:val="21"/>
        </w:rPr>
        <w:t xml:space="preserve">, </w:t>
      </w:r>
      <w:r>
        <w:rPr>
          <w:szCs w:val="21"/>
        </w:rPr>
        <w:t>Hong JZ.</w:t>
      </w:r>
      <w:r>
        <w:rPr>
          <w:rFonts w:hint="eastAsia"/>
          <w:szCs w:val="21"/>
        </w:rPr>
        <w:t xml:space="preserve"> </w:t>
      </w:r>
      <w:r>
        <w:rPr>
          <w:szCs w:val="21"/>
        </w:rPr>
        <w:t>Geometric</w:t>
      </w:r>
      <w:r>
        <w:rPr>
          <w:rFonts w:hint="eastAsia"/>
          <w:szCs w:val="21"/>
        </w:rPr>
        <w:t xml:space="preserve"> </w:t>
      </w:r>
      <w:r>
        <w:rPr>
          <w:szCs w:val="21"/>
        </w:rPr>
        <w:t>sti</w:t>
      </w:r>
      <w:r>
        <w:rPr>
          <w:rFonts w:hint="eastAsia"/>
          <w:szCs w:val="21"/>
        </w:rPr>
        <w:t>ff</w:t>
      </w:r>
      <w:r>
        <w:rPr>
          <w:szCs w:val="21"/>
        </w:rPr>
        <w:t>ening</w:t>
      </w:r>
      <w:r>
        <w:rPr>
          <w:rFonts w:hint="eastAsia"/>
          <w:szCs w:val="21"/>
        </w:rPr>
        <w:t xml:space="preserve"> </w:t>
      </w:r>
      <w:r>
        <w:rPr>
          <w:szCs w:val="21"/>
        </w:rPr>
        <w:t>e</w:t>
      </w:r>
      <w:r>
        <w:rPr>
          <w:rFonts w:hint="eastAsia"/>
          <w:szCs w:val="21"/>
        </w:rPr>
        <w:t>ff</w:t>
      </w:r>
      <w:r>
        <w:rPr>
          <w:szCs w:val="21"/>
        </w:rPr>
        <w:t>ect</w:t>
      </w:r>
      <w:r>
        <w:rPr>
          <w:rFonts w:hint="eastAsia"/>
          <w:szCs w:val="21"/>
        </w:rPr>
        <w:t xml:space="preserve"> </w:t>
      </w:r>
      <w:r>
        <w:rPr>
          <w:szCs w:val="21"/>
        </w:rPr>
        <w:t>on</w:t>
      </w:r>
      <w:r>
        <w:rPr>
          <w:rFonts w:hint="eastAsia"/>
          <w:szCs w:val="21"/>
        </w:rPr>
        <w:t xml:space="preserve"> </w:t>
      </w:r>
      <w:r>
        <w:rPr>
          <w:szCs w:val="21"/>
        </w:rPr>
        <w:t>rigid-flexible coupling</w:t>
      </w:r>
      <w:r>
        <w:rPr>
          <w:rFonts w:hint="eastAsia"/>
          <w:szCs w:val="21"/>
        </w:rPr>
        <w:t xml:space="preserve"> </w:t>
      </w:r>
      <w:r>
        <w:rPr>
          <w:szCs w:val="21"/>
        </w:rPr>
        <w:t>dynamic</w:t>
      </w:r>
      <w:r>
        <w:rPr>
          <w:rFonts w:hint="eastAsia"/>
          <w:szCs w:val="21"/>
        </w:rPr>
        <w:t xml:space="preserve"> </w:t>
      </w:r>
      <w:r>
        <w:rPr>
          <w:szCs w:val="21"/>
        </w:rPr>
        <w:t>of</w:t>
      </w:r>
      <w:r>
        <w:rPr>
          <w:rFonts w:hint="eastAsia"/>
          <w:szCs w:val="21"/>
        </w:rPr>
        <w:t xml:space="preserve"> </w:t>
      </w:r>
      <w:r>
        <w:rPr>
          <w:szCs w:val="21"/>
        </w:rPr>
        <w:t>an</w:t>
      </w:r>
      <w:r>
        <w:rPr>
          <w:rFonts w:hint="eastAsia"/>
          <w:szCs w:val="21"/>
        </w:rPr>
        <w:t xml:space="preserve"> </w:t>
      </w:r>
      <w:r>
        <w:rPr>
          <w:szCs w:val="21"/>
        </w:rPr>
        <w:t>elastic beam</w:t>
      </w:r>
      <w:r>
        <w:rPr>
          <w:rFonts w:hint="eastAsia"/>
          <w:szCs w:val="21"/>
        </w:rPr>
        <w:t>[J]</w:t>
      </w:r>
      <w:r>
        <w:rPr>
          <w:szCs w:val="21"/>
        </w:rPr>
        <w:t>. Journal of Sound and Vibration</w:t>
      </w:r>
      <w:r>
        <w:rPr>
          <w:rFonts w:hint="eastAsia"/>
          <w:szCs w:val="21"/>
        </w:rPr>
        <w:t>,</w:t>
      </w:r>
      <w:r>
        <w:rPr>
          <w:szCs w:val="21"/>
        </w:rPr>
        <w:t>2004</w:t>
      </w:r>
      <w:r>
        <w:rPr>
          <w:rFonts w:hint="eastAsia"/>
          <w:szCs w:val="21"/>
        </w:rPr>
        <w:t>,</w:t>
      </w:r>
      <w:r>
        <w:rPr>
          <w:szCs w:val="21"/>
        </w:rPr>
        <w:t>278</w:t>
      </w:r>
      <w:r>
        <w:rPr>
          <w:rFonts w:hint="eastAsia"/>
          <w:szCs w:val="21"/>
        </w:rPr>
        <w:t>:</w:t>
      </w:r>
      <w:r>
        <w:rPr>
          <w:szCs w:val="21"/>
        </w:rPr>
        <w:t>1147-1162</w:t>
      </w:r>
      <w:r>
        <w:rPr>
          <w:rFonts w:hint="eastAsia"/>
          <w:szCs w:val="21"/>
        </w:rPr>
        <w:t>.</w:t>
      </w:r>
    </w:p>
    <w:p>
      <w:pPr>
        <w:numPr>
          <w:ilvl w:val="0"/>
          <w:numId w:val="2"/>
        </w:numPr>
        <w:spacing w:line="360" w:lineRule="exact"/>
        <w:rPr>
          <w:rFonts w:hint="eastAsia" w:eastAsia="方正黑体_GBK"/>
          <w:bCs/>
          <w:szCs w:val="21"/>
        </w:rPr>
      </w:pPr>
      <w:r>
        <w:rPr>
          <w:rFonts w:hint="eastAsia" w:ascii="仿宋" w:hAnsi="仿宋" w:eastAsia="仿宋"/>
          <w:szCs w:val="21"/>
        </w:rPr>
        <w:t>和兴锁, 邓峰岩, 吴根勇等. 对于具有大范围运动和非线性变形的柔性梁的有限元动力学建模[J]. 物理学报, 2010, 59(1): 25-29.</w:t>
      </w:r>
    </w:p>
    <w:p>
      <w:pPr>
        <w:numPr>
          <w:ilvl w:val="0"/>
          <w:numId w:val="2"/>
        </w:numPr>
        <w:spacing w:line="360" w:lineRule="exact"/>
        <w:rPr>
          <w:rFonts w:hint="eastAsia" w:eastAsia="方正黑体_GBK"/>
          <w:bCs/>
          <w:szCs w:val="21"/>
        </w:rPr>
      </w:pPr>
      <w:r>
        <w:rPr>
          <w:rFonts w:hint="eastAsia" w:ascii="仿宋" w:hAnsi="仿宋" w:eastAsia="仿宋"/>
          <w:szCs w:val="21"/>
        </w:rPr>
        <w:t>方建士, 章定国. 旋转悬臂梁的刚柔耦合动力学建模与频率分析[J].计算力学学报, 2012, 29(3): 333-339.</w:t>
      </w:r>
    </w:p>
    <w:p>
      <w:pPr>
        <w:numPr>
          <w:ilvl w:val="0"/>
          <w:numId w:val="2"/>
        </w:numPr>
        <w:spacing w:line="360" w:lineRule="exact"/>
        <w:rPr>
          <w:rFonts w:hint="eastAsia" w:eastAsia="方正黑体_GBK"/>
          <w:bCs/>
          <w:szCs w:val="21"/>
        </w:rPr>
      </w:pPr>
      <w:r>
        <w:rPr>
          <w:rFonts w:hint="eastAsia" w:ascii="仿宋" w:hAnsi="仿宋" w:eastAsia="仿宋"/>
          <w:szCs w:val="21"/>
        </w:rPr>
        <w:t>李安庆, 周慎杰. 双层微梁固有特性的尺寸效应[J]. 工程力学学报，2014, 31(7):223-228.</w:t>
      </w:r>
    </w:p>
    <w:p>
      <w:pPr>
        <w:numPr>
          <w:ilvl w:val="0"/>
          <w:numId w:val="2"/>
        </w:numPr>
        <w:spacing w:line="360" w:lineRule="exact"/>
        <w:rPr>
          <w:rFonts w:eastAsia="方正黑体_GBK"/>
          <w:bCs/>
          <w:szCs w:val="21"/>
        </w:rPr>
      </w:pPr>
      <w:r>
        <w:rPr>
          <w:rFonts w:hint="eastAsia" w:ascii="仿宋" w:hAnsi="仿宋" w:eastAsia="仿宋"/>
          <w:szCs w:val="21"/>
        </w:rPr>
        <w:t>颜世军,刘占芳. 修正的偶应力线弹性理论及广义线弹性体的有限元方法[J].固体力学学,2012,33(2) :279-287.</w:t>
      </w:r>
    </w:p>
    <w:p>
      <w:pPr>
        <w:numPr>
          <w:ilvl w:val="0"/>
          <w:numId w:val="2"/>
        </w:numPr>
        <w:spacing w:line="360" w:lineRule="exact"/>
        <w:rPr>
          <w:rFonts w:eastAsia="方正黑体_GBK"/>
          <w:bCs/>
          <w:szCs w:val="21"/>
        </w:rPr>
      </w:pPr>
      <w:r>
        <w:rPr>
          <w:szCs w:val="21"/>
        </w:rPr>
        <w:t>Winfry R C. Elastic Link Mechanism Dynamics[J], ASME Journal of Engineering for Industry,1971,93:268</w:t>
      </w:r>
      <w:r>
        <w:rPr>
          <w:rFonts w:hint="eastAsia"/>
          <w:szCs w:val="21"/>
        </w:rPr>
        <w:t>-</w:t>
      </w:r>
      <w:r>
        <w:rPr>
          <w:szCs w:val="21"/>
        </w:rPr>
        <w:t>272.</w:t>
      </w:r>
    </w:p>
    <w:p>
      <w:pPr>
        <w:numPr>
          <w:ilvl w:val="0"/>
          <w:numId w:val="2"/>
        </w:numPr>
        <w:spacing w:line="360" w:lineRule="exact"/>
        <w:rPr>
          <w:rFonts w:eastAsia="方正黑体_GBK"/>
          <w:bCs/>
          <w:szCs w:val="21"/>
        </w:rPr>
      </w:pPr>
      <w:r>
        <w:rPr>
          <w:szCs w:val="21"/>
        </w:rPr>
        <w:t>Wasfy T M, Noor A K. Computational strategies for ﬂexible multibody systems[J]. Applied Mechanics Reviews, 2003, 56(6):553</w:t>
      </w:r>
      <w:r>
        <w:rPr>
          <w:rFonts w:hint="eastAsia"/>
          <w:szCs w:val="21"/>
        </w:rPr>
        <w:t>-</w:t>
      </w:r>
      <w:r>
        <w:rPr>
          <w:szCs w:val="21"/>
        </w:rPr>
        <w:t>613.</w:t>
      </w:r>
    </w:p>
    <w:p>
      <w:pPr>
        <w:numPr>
          <w:ilvl w:val="0"/>
          <w:numId w:val="2"/>
        </w:numPr>
        <w:spacing w:line="360" w:lineRule="exact"/>
        <w:rPr>
          <w:rFonts w:hint="eastAsia" w:eastAsia="方正黑体_GBK"/>
          <w:bCs/>
          <w:szCs w:val="21"/>
        </w:rPr>
      </w:pPr>
      <w:r>
        <w:rPr>
          <w:szCs w:val="21"/>
        </w:rPr>
        <w:t>Yoo H H, Ryan R R, Scott R A. Dynamics of flexible beams undergoing overall motions [J]. Journal of Sound and Vibration, 1995, 181(2):261</w:t>
      </w:r>
      <w:r>
        <w:rPr>
          <w:rFonts w:hint="eastAsia"/>
          <w:szCs w:val="21"/>
        </w:rPr>
        <w:t>-</w:t>
      </w:r>
      <w:r>
        <w:rPr>
          <w:szCs w:val="21"/>
        </w:rPr>
        <w:t>278.</w:t>
      </w:r>
    </w:p>
    <w:p>
      <w:pPr>
        <w:numPr>
          <w:ilvl w:val="0"/>
          <w:numId w:val="2"/>
        </w:numPr>
        <w:spacing w:line="360" w:lineRule="exact"/>
        <w:rPr>
          <w:rFonts w:eastAsia="方正黑体_GBK"/>
          <w:bCs/>
          <w:szCs w:val="21"/>
        </w:rPr>
      </w:pPr>
      <w:r>
        <w:rPr>
          <w:rFonts w:ascii="仿宋" w:hAnsi="仿宋" w:eastAsia="仿宋"/>
          <w:szCs w:val="21"/>
        </w:rPr>
        <w:t>刘锦阳.</w:t>
      </w:r>
      <w:r>
        <w:rPr>
          <w:rFonts w:hint="eastAsia" w:ascii="仿宋" w:hAnsi="仿宋" w:eastAsia="仿宋"/>
          <w:szCs w:val="21"/>
        </w:rPr>
        <w:t xml:space="preserve"> </w:t>
      </w:r>
      <w:r>
        <w:rPr>
          <w:rFonts w:ascii="仿宋" w:hAnsi="仿宋" w:eastAsia="仿宋"/>
          <w:szCs w:val="21"/>
        </w:rPr>
        <w:t>刚-柔耦合动力学系统的建模理论研究[D].</w:t>
      </w:r>
      <w:r>
        <w:rPr>
          <w:rFonts w:hint="eastAsia" w:ascii="仿宋" w:hAnsi="仿宋" w:eastAsia="仿宋"/>
          <w:szCs w:val="21"/>
        </w:rPr>
        <w:t xml:space="preserve"> </w:t>
      </w:r>
      <w:r>
        <w:rPr>
          <w:rFonts w:ascii="仿宋" w:hAnsi="仿宋" w:eastAsia="仿宋"/>
          <w:szCs w:val="21"/>
        </w:rPr>
        <w:t>上海交通大学建筑工程和力学学院</w:t>
      </w:r>
      <w:r>
        <w:rPr>
          <w:rFonts w:hint="eastAsia" w:ascii="仿宋" w:hAnsi="仿宋" w:eastAsia="仿宋"/>
          <w:szCs w:val="21"/>
        </w:rPr>
        <w:t xml:space="preserve">, 上海, </w:t>
      </w:r>
      <w:r>
        <w:rPr>
          <w:rFonts w:ascii="仿宋" w:hAnsi="仿宋" w:eastAsia="仿宋"/>
          <w:szCs w:val="21"/>
        </w:rPr>
        <w:t>2000.Sound and Vibration,1995, 181 (2):261</w:t>
      </w:r>
      <w:r>
        <w:rPr>
          <w:rFonts w:hint="eastAsia" w:ascii="仿宋" w:hAnsi="仿宋" w:eastAsia="仿宋"/>
          <w:szCs w:val="21"/>
        </w:rPr>
        <w:t>-</w:t>
      </w:r>
      <w:r>
        <w:rPr>
          <w:rFonts w:ascii="仿宋" w:hAnsi="仿宋" w:eastAsia="仿宋"/>
          <w:szCs w:val="21"/>
        </w:rPr>
        <w:t>278.</w:t>
      </w:r>
    </w:p>
    <w:p>
      <w:pPr>
        <w:numPr>
          <w:ilvl w:val="0"/>
          <w:numId w:val="2"/>
        </w:numPr>
        <w:spacing w:line="360" w:lineRule="exact"/>
        <w:rPr>
          <w:rFonts w:hint="eastAsia" w:eastAsia="方正黑体_GBK"/>
          <w:bCs/>
          <w:szCs w:val="21"/>
        </w:rPr>
      </w:pPr>
      <w:r>
        <w:rPr>
          <w:szCs w:val="21"/>
        </w:rPr>
        <w:t>Sato K，Sakawa Y．Modelling and control of flexible rotary crane[J]．International Journal of Control</w:t>
      </w:r>
      <w:r>
        <w:rPr>
          <w:rFonts w:hint="eastAsia"/>
          <w:szCs w:val="21"/>
        </w:rPr>
        <w:t xml:space="preserve">, </w:t>
      </w:r>
      <w:r>
        <w:rPr>
          <w:szCs w:val="21"/>
        </w:rPr>
        <w:t>1998,48:2085</w:t>
      </w:r>
      <w:r>
        <w:rPr>
          <w:rFonts w:hint="eastAsia"/>
          <w:szCs w:val="21"/>
        </w:rPr>
        <w:t>-</w:t>
      </w:r>
      <w:r>
        <w:rPr>
          <w:szCs w:val="21"/>
        </w:rPr>
        <w:t>2105.</w:t>
      </w:r>
    </w:p>
    <w:p>
      <w:pPr>
        <w:numPr>
          <w:ilvl w:val="0"/>
          <w:numId w:val="2"/>
        </w:numPr>
        <w:spacing w:line="360" w:lineRule="exact"/>
        <w:rPr>
          <w:rFonts w:hint="eastAsia" w:eastAsia="方正黑体_GBK"/>
          <w:bCs/>
          <w:szCs w:val="21"/>
        </w:rPr>
      </w:pPr>
      <w:r>
        <w:rPr>
          <w:rFonts w:ascii="仿宋" w:hAnsi="仿宋" w:eastAsia="仿宋"/>
          <w:szCs w:val="21"/>
        </w:rPr>
        <w:t>兰朋</w:t>
      </w:r>
      <w:r>
        <w:rPr>
          <w:rFonts w:hint="eastAsia" w:ascii="仿宋" w:hAnsi="仿宋" w:eastAsia="仿宋"/>
          <w:szCs w:val="21"/>
        </w:rPr>
        <w:t xml:space="preserve">, </w:t>
      </w:r>
      <w:r>
        <w:rPr>
          <w:rFonts w:ascii="仿宋" w:hAnsi="仿宋" w:eastAsia="仿宋"/>
          <w:szCs w:val="21"/>
        </w:rPr>
        <w:t>陆念力</w:t>
      </w:r>
      <w:r>
        <w:rPr>
          <w:rFonts w:hint="eastAsia" w:ascii="仿宋" w:hAnsi="仿宋" w:eastAsia="仿宋"/>
          <w:szCs w:val="21"/>
        </w:rPr>
        <w:t xml:space="preserve">. </w:t>
      </w:r>
      <w:r>
        <w:rPr>
          <w:rFonts w:ascii="仿宋" w:hAnsi="仿宋" w:eastAsia="仿宋"/>
          <w:szCs w:val="21"/>
        </w:rPr>
        <w:t>塔式起重机柔性臂回转制动过程动力分析[J]. 哈尔滨工业大学学报,2004, 36(5): 677</w:t>
      </w:r>
      <w:r>
        <w:rPr>
          <w:rFonts w:hint="eastAsia" w:ascii="仿宋" w:hAnsi="仿宋" w:eastAsia="仿宋"/>
          <w:szCs w:val="21"/>
        </w:rPr>
        <w:t>-</w:t>
      </w:r>
      <w:r>
        <w:rPr>
          <w:rFonts w:ascii="仿宋" w:hAnsi="仿宋" w:eastAsia="仿宋"/>
          <w:szCs w:val="21"/>
        </w:rPr>
        <w:t>680.</w:t>
      </w:r>
    </w:p>
    <w:p>
      <w:pPr>
        <w:numPr>
          <w:ilvl w:val="0"/>
          <w:numId w:val="2"/>
        </w:numPr>
        <w:spacing w:line="360" w:lineRule="exact"/>
        <w:rPr>
          <w:rFonts w:hint="eastAsia" w:eastAsia="方正黑体_GBK"/>
          <w:bCs/>
          <w:szCs w:val="21"/>
        </w:rPr>
      </w:pPr>
      <w:r>
        <w:rPr>
          <w:rFonts w:ascii="仿宋" w:hAnsi="仿宋" w:eastAsia="仿宋"/>
          <w:szCs w:val="21"/>
        </w:rPr>
        <w:t>嘉红霞,</w:t>
      </w:r>
      <w:r>
        <w:rPr>
          <w:rFonts w:hint="eastAsia" w:ascii="仿宋" w:hAnsi="仿宋" w:eastAsia="仿宋"/>
          <w:szCs w:val="21"/>
        </w:rPr>
        <w:t xml:space="preserve"> </w:t>
      </w:r>
      <w:r>
        <w:rPr>
          <w:rFonts w:ascii="仿宋" w:hAnsi="仿宋" w:eastAsia="仿宋"/>
          <w:szCs w:val="21"/>
        </w:rPr>
        <w:t>李万莉</w:t>
      </w:r>
      <w:r>
        <w:rPr>
          <w:rFonts w:hint="eastAsia" w:ascii="仿宋" w:hAnsi="仿宋" w:eastAsia="仿宋"/>
          <w:szCs w:val="21"/>
        </w:rPr>
        <w:t xml:space="preserve">, </w:t>
      </w:r>
      <w:r>
        <w:rPr>
          <w:rFonts w:ascii="仿宋" w:hAnsi="仿宋" w:eastAsia="仿宋"/>
          <w:szCs w:val="21"/>
        </w:rPr>
        <w:t>W. Singhose.</w:t>
      </w:r>
      <w:r>
        <w:rPr>
          <w:rFonts w:hint="eastAsia" w:ascii="仿宋" w:hAnsi="仿宋" w:eastAsia="仿宋"/>
          <w:szCs w:val="21"/>
        </w:rPr>
        <w:t xml:space="preserve"> </w:t>
      </w:r>
      <w:r>
        <w:rPr>
          <w:rFonts w:ascii="仿宋" w:hAnsi="仿宋" w:eastAsia="仿宋"/>
          <w:szCs w:val="21"/>
        </w:rPr>
        <w:t>考虑臂架弹性的动臂起重机动力学建模及振动分析[J].振动与冲击,2010,29(12):136</w:t>
      </w:r>
      <w:r>
        <w:rPr>
          <w:rFonts w:hint="eastAsia" w:ascii="仿宋" w:hAnsi="仿宋" w:eastAsia="仿宋"/>
          <w:szCs w:val="21"/>
        </w:rPr>
        <w:t>-</w:t>
      </w:r>
      <w:r>
        <w:rPr>
          <w:rFonts w:ascii="仿宋" w:hAnsi="仿宋" w:eastAsia="仿宋"/>
          <w:szCs w:val="21"/>
        </w:rPr>
        <w:t>140.</w:t>
      </w:r>
    </w:p>
    <w:p>
      <w:pPr>
        <w:numPr>
          <w:ilvl w:val="0"/>
          <w:numId w:val="2"/>
        </w:numPr>
        <w:spacing w:line="360" w:lineRule="exact"/>
        <w:rPr>
          <w:rFonts w:hint="eastAsia" w:eastAsia="方正黑体_GBK"/>
          <w:bCs/>
          <w:szCs w:val="21"/>
        </w:rPr>
      </w:pPr>
      <w:r>
        <w:rPr>
          <w:rFonts w:ascii="仿宋" w:hAnsi="仿宋" w:eastAsia="仿宋"/>
          <w:szCs w:val="21"/>
        </w:rPr>
        <w:t>卢耀祖,</w:t>
      </w:r>
      <w:r>
        <w:rPr>
          <w:rFonts w:hint="eastAsia" w:ascii="仿宋" w:hAnsi="仿宋" w:eastAsia="仿宋"/>
          <w:szCs w:val="21"/>
        </w:rPr>
        <w:t xml:space="preserve"> </w:t>
      </w:r>
      <w:r>
        <w:rPr>
          <w:rFonts w:ascii="仿宋" w:hAnsi="仿宋" w:eastAsia="仿宋"/>
          <w:szCs w:val="21"/>
        </w:rPr>
        <w:t>冯虹, 阎广华. 大型汽车起重机臂架回转启动动态分析[J]. 建筑机械化,1997</w:t>
      </w:r>
      <w:r>
        <w:rPr>
          <w:rFonts w:hint="eastAsia" w:ascii="仿宋" w:hAnsi="仿宋" w:eastAsia="仿宋"/>
          <w:szCs w:val="21"/>
        </w:rPr>
        <w:t>,</w:t>
      </w:r>
      <w:r>
        <w:rPr>
          <w:rFonts w:ascii="仿宋" w:hAnsi="仿宋" w:eastAsia="仿宋"/>
          <w:szCs w:val="21"/>
        </w:rPr>
        <w:t>4:20-23.</w:t>
      </w:r>
    </w:p>
    <w:p>
      <w:pPr>
        <w:numPr>
          <w:ilvl w:val="0"/>
          <w:numId w:val="2"/>
        </w:numPr>
        <w:spacing w:line="360" w:lineRule="exact"/>
        <w:rPr>
          <w:rFonts w:eastAsia="方正黑体_GBK"/>
          <w:bCs/>
          <w:szCs w:val="21"/>
        </w:rPr>
      </w:pPr>
      <w:r>
        <w:rPr>
          <w:rFonts w:ascii="仿宋" w:hAnsi="仿宋" w:eastAsia="仿宋"/>
          <w:szCs w:val="21"/>
        </w:rPr>
        <w:t>刘晓峰,</w:t>
      </w:r>
      <w:r>
        <w:rPr>
          <w:rFonts w:hint="eastAsia" w:ascii="仿宋" w:hAnsi="仿宋" w:eastAsia="仿宋"/>
          <w:szCs w:val="21"/>
        </w:rPr>
        <w:t xml:space="preserve"> </w:t>
      </w:r>
      <w:r>
        <w:rPr>
          <w:rFonts w:ascii="仿宋" w:hAnsi="仿宋" w:eastAsia="仿宋"/>
          <w:szCs w:val="21"/>
        </w:rPr>
        <w:t>王殿龙, 滕儒民,</w:t>
      </w:r>
      <w:r>
        <w:rPr>
          <w:rFonts w:hint="eastAsia" w:ascii="仿宋" w:hAnsi="仿宋" w:eastAsia="仿宋"/>
          <w:szCs w:val="21"/>
        </w:rPr>
        <w:t xml:space="preserve"> </w:t>
      </w:r>
      <w:r>
        <w:rPr>
          <w:rFonts w:ascii="仿宋" w:hAnsi="仿宋" w:eastAsia="仿宋"/>
          <w:szCs w:val="21"/>
        </w:rPr>
        <w:t>陈礼. 基于刚柔耦合的起重机柔性臂动力学分析[J]. 起重运输机械,</w:t>
      </w:r>
      <w:r>
        <w:rPr>
          <w:rFonts w:hint="eastAsia" w:ascii="仿宋" w:hAnsi="仿宋" w:eastAsia="仿宋"/>
          <w:szCs w:val="21"/>
        </w:rPr>
        <w:t xml:space="preserve"> </w:t>
      </w:r>
      <w:r>
        <w:rPr>
          <w:rFonts w:ascii="仿宋" w:hAnsi="仿宋" w:eastAsia="仿宋"/>
          <w:szCs w:val="21"/>
        </w:rPr>
        <w:t>2011(9):50-53.</w:t>
      </w:r>
    </w:p>
    <w:p>
      <w:pPr>
        <w:spacing w:line="360" w:lineRule="exact"/>
        <w:rPr>
          <w:rFonts w:ascii="方正黑体_GBK" w:eastAsia="方正黑体_GBK"/>
          <w:bCs/>
          <w:sz w:val="32"/>
          <w:szCs w:val="32"/>
        </w:rPr>
      </w:pPr>
    </w:p>
    <w:p>
      <w:pPr>
        <w:spacing w:line="360" w:lineRule="exact"/>
        <w:ind w:firstLine="640" w:firstLineChars="200"/>
        <w:rPr>
          <w:rFonts w:ascii="方正黑体_GBK" w:eastAsia="方正黑体_GBK"/>
          <w:bCs/>
          <w:sz w:val="32"/>
          <w:szCs w:val="32"/>
        </w:rPr>
      </w:pPr>
      <w:r>
        <w:rPr>
          <w:rFonts w:hint="eastAsia" w:ascii="方正黑体_GBK" w:eastAsia="方正黑体_GBK"/>
          <w:bCs/>
          <w:sz w:val="32"/>
          <w:szCs w:val="32"/>
        </w:rPr>
        <w:t>三、研究内容、研究目标，以及拟解决的关键问题</w:t>
      </w:r>
    </w:p>
    <w:p>
      <w:pPr>
        <w:rPr>
          <w:rFonts w:ascii="宋体" w:hAnsi="宋体" w:cs="仿宋"/>
          <w:b/>
          <w:bCs/>
          <w:sz w:val="28"/>
          <w:szCs w:val="28"/>
        </w:rPr>
      </w:pPr>
      <w:r>
        <w:rPr>
          <w:rFonts w:hint="eastAsia" w:ascii="宋体" w:hAnsi="宋体" w:cs="仿宋"/>
          <w:b/>
          <w:bCs/>
          <w:sz w:val="28"/>
          <w:szCs w:val="28"/>
        </w:rPr>
        <w:t>3.1研究目标</w:t>
      </w:r>
    </w:p>
    <w:p>
      <w:pPr>
        <w:spacing w:line="360" w:lineRule="auto"/>
        <w:rPr>
          <w:rFonts w:ascii="宋体" w:hAnsi="宋体" w:cs="仿宋"/>
          <w:bCs/>
          <w:sz w:val="24"/>
        </w:rPr>
      </w:pPr>
      <w:r>
        <w:rPr>
          <w:rFonts w:hint="eastAsia" w:ascii="方正黑体_GBK" w:eastAsia="方正黑体_GBK"/>
          <w:bCs/>
          <w:sz w:val="32"/>
          <w:szCs w:val="32"/>
        </w:rPr>
        <w:t xml:space="preserve">  </w:t>
      </w:r>
      <w:r>
        <w:rPr>
          <w:rFonts w:ascii="方正黑体_GBK" w:eastAsia="方正黑体_GBK"/>
          <w:bCs/>
          <w:sz w:val="32"/>
          <w:szCs w:val="32"/>
        </w:rPr>
        <w:t xml:space="preserve"> </w:t>
      </w:r>
      <w:r>
        <w:rPr>
          <w:rFonts w:hint="eastAsia" w:ascii="宋体" w:hAnsi="宋体" w:cs="仿宋"/>
          <w:bCs/>
          <w:sz w:val="24"/>
        </w:rPr>
        <w:t>研究的主要目标是开发一种更精确的预估起重机臂架结构的动力载荷的计算软件。本研究以刚柔耦合动力学模型为基础，以超大吨位轮式起重机的工程实践背景为依托，针对起重机在实际工作过程时臂架结构的受载大小和钢丝绳的偏摆角大小的具体情况，合理设计和规划起重机的最大承载量和运行速度。探讨不同计算模型的计算精度和正确性，找出适合大型机械柔性多体系统的高效的计算模型，并开发出有效的计算软件，为工程设计人员提供高效便捷的计算工具。</w:t>
      </w:r>
    </w:p>
    <w:p>
      <w:pPr>
        <w:rPr>
          <w:rFonts w:ascii="宋体" w:hAnsi="宋体" w:cs="仿宋"/>
          <w:b/>
          <w:bCs/>
          <w:sz w:val="28"/>
          <w:szCs w:val="28"/>
        </w:rPr>
      </w:pPr>
      <w:r>
        <w:rPr>
          <w:rFonts w:hint="eastAsia" w:ascii="宋体" w:hAnsi="宋体" w:cs="仿宋"/>
          <w:b/>
          <w:bCs/>
          <w:sz w:val="28"/>
          <w:szCs w:val="28"/>
        </w:rPr>
        <w:t>3.2研究内容</w:t>
      </w:r>
    </w:p>
    <w:p>
      <w:pPr>
        <w:spacing w:line="240" w:lineRule="atLeast"/>
        <w:rPr>
          <w:rFonts w:ascii="仿宋_GB2312" w:hAnsi="仿宋_GB2312" w:eastAsia="仿宋_GB2312" w:cs="仿宋_GB2312"/>
          <w:sz w:val="24"/>
        </w:rPr>
      </w:pPr>
      <w:r>
        <w:rPr>
          <w:rFonts w:hint="eastAsia" w:ascii="仿宋_GB2312" w:hAnsi="仿宋_GB2312" w:eastAsia="仿宋_GB2312" w:cs="仿宋_GB2312"/>
          <w:sz w:val="24"/>
        </w:rPr>
        <w:t>(1) 创建柔性多体刚柔耦合动力学模型</w:t>
      </w:r>
    </w:p>
    <w:p>
      <w:pPr>
        <w:spacing w:line="400" w:lineRule="atLeast"/>
        <w:jc w:val="center"/>
        <w:rPr>
          <w:szCs w:val="21"/>
        </w:rPr>
      </w:pPr>
      <w:r>
        <w:object>
          <v:shape id="_x0000_i1025" o:spt="75" type="#_x0000_t75" style="height:193pt;width:411.5pt;" o:ole="t" filled="f" o:preferrelative="t" stroked="f" coordsize="21600,21600">
            <v:path/>
            <v:fill on="f" focussize="0,0"/>
            <v:stroke on="f" joinstyle="miter"/>
            <v:imagedata r:id="rId8" o:title=""/>
            <o:lock v:ext="edit" aspectratio="t"/>
            <w10:wrap type="none"/>
            <w10:anchorlock/>
          </v:shape>
          <o:OLEObject Type="Embed" ProgID="Visio.Drawing.11" ShapeID="_x0000_i1025" DrawAspect="Content" ObjectID="_1468075725" r:id="rId7">
            <o:LockedField>false</o:LockedField>
          </o:OLEObject>
        </w:object>
      </w:r>
      <w:r>
        <w:rPr>
          <w:rFonts w:hint="eastAsia"/>
        </w:rPr>
        <w:t xml:space="preserve">                            </w:t>
      </w:r>
      <w:r>
        <w:rPr>
          <w:szCs w:val="21"/>
        </w:rPr>
        <w:t>图1 起重机回转示意图</w:t>
      </w:r>
    </w:p>
    <w:p>
      <w:pPr>
        <w:spacing w:line="240" w:lineRule="atLeast"/>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本项目针对超大吨位轮式起重机的现代大型工程机械设备，采用浮动坐标系进行臂架运动学分析，建立起重机回转示意图的几何模型和力学模型，如图1所示，利用固结于回转中心的惯性系描述臂架与吊重的刚体运动，采用固结于各臂段以及钢丝绳的浮动坐标系描述各弹性构件的弹性振动，弹性构件的变形采用经典弹性理论、梁和杆单元等，再建立吊臂与钢丝绳之间的约束方程，通过Lagrange第二类方程推导并建立了针对起重机臂架结构的柔性多体刚柔耦合动力学模型。</w:t>
      </w:r>
    </w:p>
    <w:p>
      <w:pPr>
        <w:spacing w:line="240" w:lineRule="atLeast"/>
        <w:rPr>
          <w:rFonts w:ascii="仿宋_GB2312" w:hAnsi="仿宋_GB2312" w:eastAsia="仿宋_GB2312" w:cs="仿宋_GB2312"/>
          <w:sz w:val="24"/>
        </w:rPr>
      </w:pPr>
      <w:r>
        <w:rPr>
          <w:rFonts w:hint="eastAsia" w:ascii="仿宋_GB2312" w:hAnsi="仿宋_GB2312" w:eastAsia="仿宋_GB2312" w:cs="仿宋_GB2312"/>
          <w:sz w:val="24"/>
        </w:rPr>
        <w:t>(2) 开发有限元计算软件</w:t>
      </w:r>
    </w:p>
    <w:p>
      <w:pPr>
        <w:spacing w:line="240" w:lineRule="atLeast"/>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求解起重机臂架结构的柔性多体刚柔耦合动力学方程，采用有限单元法，利用Fortran编写有限元计算程序，再对程序进行界面化处理，设计出方便的输入参数界面,如图2所示，并开发出计算软件。</w:t>
      </w:r>
    </w:p>
    <w:p>
      <w:pPr>
        <w:spacing w:line="240" w:lineRule="atLeast"/>
        <w:jc w:val="center"/>
        <w:rPr>
          <w:rFonts w:ascii="仿宋_GB2312" w:hAnsi="仿宋_GB2312" w:eastAsia="仿宋_GB2312" w:cs="仿宋_GB2312"/>
          <w:sz w:val="24"/>
        </w:rPr>
      </w:pPr>
      <w:r>
        <w:rPr>
          <w:rFonts w:hint="eastAsia" w:ascii="仿宋_GB2312" w:hAnsi="仿宋_GB2312" w:eastAsia="仿宋_GB2312" w:cs="仿宋_GB2312"/>
          <w:sz w:val="24"/>
        </w:rPr>
        <w:drawing>
          <wp:inline distT="0" distB="0" distL="0" distR="0">
            <wp:extent cx="2399665" cy="2305050"/>
            <wp:effectExtent l="19050" t="0" r="63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9" cstate="print"/>
                    <a:srcRect/>
                    <a:stretch>
                      <a:fillRect/>
                    </a:stretch>
                  </pic:blipFill>
                  <pic:spPr>
                    <a:xfrm>
                      <a:off x="0" y="0"/>
                      <a:ext cx="2399665" cy="2305050"/>
                    </a:xfrm>
                    <a:prstGeom prst="rect">
                      <a:avLst/>
                    </a:prstGeom>
                    <a:noFill/>
                    <a:ln w="9525">
                      <a:noFill/>
                      <a:miter lim="800000"/>
                      <a:headEnd/>
                      <a:tailEnd/>
                    </a:ln>
                  </pic:spPr>
                </pic:pic>
              </a:graphicData>
            </a:graphic>
          </wp:inline>
        </w:drawing>
      </w:r>
    </w:p>
    <w:p>
      <w:pPr>
        <w:spacing w:line="240" w:lineRule="atLeast"/>
        <w:jc w:val="center"/>
        <w:rPr>
          <w:rFonts w:ascii="仿宋_GB2312" w:hAnsi="仿宋_GB2312" w:eastAsia="仿宋_GB2312" w:cs="仿宋_GB2312"/>
          <w:sz w:val="24"/>
        </w:rPr>
      </w:pPr>
      <w:r>
        <w:rPr>
          <w:szCs w:val="21"/>
        </w:rPr>
        <w:t>图</w:t>
      </w:r>
      <w:r>
        <w:rPr>
          <w:rFonts w:hint="eastAsia"/>
          <w:szCs w:val="21"/>
        </w:rPr>
        <w:t>2</w:t>
      </w:r>
      <w:r>
        <w:rPr>
          <w:szCs w:val="21"/>
        </w:rPr>
        <w:t xml:space="preserve"> 起重机</w:t>
      </w:r>
      <w:r>
        <w:rPr>
          <w:rFonts w:hint="eastAsia"/>
          <w:szCs w:val="21"/>
        </w:rPr>
        <w:t>动态性能分析可视化界面</w:t>
      </w:r>
    </w:p>
    <w:p>
      <w:pPr>
        <w:spacing w:line="240" w:lineRule="atLeast"/>
        <w:rPr>
          <w:rFonts w:ascii="仿宋_GB2312" w:hAnsi="仿宋_GB2312" w:eastAsia="仿宋_GB2312" w:cs="仿宋_GB2312"/>
          <w:sz w:val="24"/>
        </w:rPr>
      </w:pPr>
      <w:r>
        <w:rPr>
          <w:rFonts w:hint="eastAsia" w:ascii="仿宋_GB2312" w:hAnsi="仿宋_GB2312" w:eastAsia="仿宋_GB2312" w:cs="仿宋_GB2312"/>
          <w:sz w:val="24"/>
        </w:rPr>
        <w:t>(3) 多刚体动力学模型</w:t>
      </w:r>
    </w:p>
    <w:p>
      <w:pPr>
        <w:spacing w:line="240" w:lineRule="atLeast"/>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先使用商业软件ANASYS创建起重机臂架结构的几何模型，再将生成的结果文件导入ADAMS中，用ADAMS数值仿真起重机臂架结构的整个工作过程，导出结果文件，进行后处理。</w:t>
      </w:r>
    </w:p>
    <w:p>
      <w:pPr>
        <w:spacing w:line="240" w:lineRule="atLeast"/>
        <w:rPr>
          <w:rFonts w:ascii="仿宋_GB2312" w:hAnsi="仿宋_GB2312" w:eastAsia="仿宋_GB2312" w:cs="仿宋_GB2312"/>
          <w:sz w:val="24"/>
        </w:rPr>
      </w:pPr>
      <w:r>
        <w:rPr>
          <w:rFonts w:hint="eastAsia" w:ascii="仿宋_GB2312" w:hAnsi="仿宋_GB2312" w:eastAsia="仿宋_GB2312" w:cs="仿宋_GB2312"/>
          <w:sz w:val="24"/>
        </w:rPr>
        <w:t>(4) 实验测量</w:t>
      </w:r>
    </w:p>
    <w:p>
      <w:pPr>
        <w:spacing w:line="240" w:lineRule="atLeast"/>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对某一超大吨位轮式起重机臂架系统从提起吊物、至旋转吊臂使得吊物至指定位置的整个过程中，通过在吊臂不同位置处贴应变片测出其工作过程中的应力值随时间的变化情况，再实测出钢丝绳吊物在空中的偏摆角，通过位移传感器导出数据文件，并将实测结果与数值计算结果进行对比分析。</w:t>
      </w:r>
    </w:p>
    <w:p>
      <w:pPr>
        <w:rPr>
          <w:rFonts w:ascii="宋体" w:hAnsi="宋体" w:cs="仿宋"/>
          <w:b/>
          <w:bCs/>
          <w:sz w:val="28"/>
          <w:szCs w:val="28"/>
        </w:rPr>
      </w:pPr>
      <w:r>
        <w:rPr>
          <w:rFonts w:hint="eastAsia" w:ascii="宋体" w:hAnsi="宋体" w:cs="仿宋"/>
          <w:b/>
          <w:bCs/>
          <w:sz w:val="28"/>
          <w:szCs w:val="28"/>
        </w:rPr>
        <w:t>3.3拟解决的关键问题</w:t>
      </w:r>
    </w:p>
    <w:p>
      <w:pPr>
        <w:spacing w:line="360" w:lineRule="exact"/>
        <w:ind w:firstLine="480" w:firstLineChars="200"/>
        <w:rPr>
          <w:rFonts w:ascii="仿宋" w:hAnsi="仿宋" w:eastAsia="仿宋"/>
          <w:bCs/>
          <w:sz w:val="24"/>
        </w:rPr>
      </w:pPr>
      <w:r>
        <w:rPr>
          <w:rFonts w:hint="eastAsia" w:ascii="仿宋" w:hAnsi="仿宋" w:eastAsia="仿宋"/>
          <w:bCs/>
          <w:sz w:val="24"/>
        </w:rPr>
        <w:t>(1) 如何更好地创建起重机臂架结构的力学简化模型，使其与真实的起重机臂架结构更加接近；</w:t>
      </w:r>
    </w:p>
    <w:p>
      <w:pPr>
        <w:spacing w:line="360" w:lineRule="exact"/>
        <w:ind w:firstLine="480" w:firstLineChars="200"/>
        <w:rPr>
          <w:rFonts w:ascii="仿宋" w:hAnsi="仿宋" w:eastAsia="仿宋"/>
          <w:bCs/>
          <w:sz w:val="24"/>
        </w:rPr>
      </w:pPr>
      <w:r>
        <w:rPr>
          <w:rFonts w:hint="eastAsia" w:ascii="仿宋" w:hAnsi="仿宋" w:eastAsia="仿宋"/>
          <w:bCs/>
          <w:sz w:val="24"/>
        </w:rPr>
        <w:t>(2) 建立起重机臂架结构的柔性多体刚柔耦合动力学模型，并编写计算程序</w:t>
      </w:r>
    </w:p>
    <w:p>
      <w:pPr>
        <w:spacing w:line="360" w:lineRule="exact"/>
        <w:ind w:firstLine="480" w:firstLineChars="200"/>
        <w:rPr>
          <w:rFonts w:ascii="仿宋" w:hAnsi="仿宋" w:eastAsia="仿宋"/>
          <w:bCs/>
          <w:sz w:val="24"/>
        </w:rPr>
      </w:pPr>
    </w:p>
    <w:p>
      <w:pPr>
        <w:spacing w:line="360" w:lineRule="exact"/>
        <w:ind w:firstLine="640" w:firstLineChars="200"/>
        <w:rPr>
          <w:rFonts w:ascii="方正黑体_GBK" w:eastAsia="方正黑体_GBK"/>
          <w:bCs/>
          <w:sz w:val="32"/>
          <w:szCs w:val="32"/>
        </w:rPr>
      </w:pPr>
      <w:r>
        <w:rPr>
          <w:rFonts w:hint="eastAsia" w:ascii="方正黑体_GBK" w:eastAsia="方正黑体_GBK"/>
          <w:bCs/>
          <w:sz w:val="32"/>
          <w:szCs w:val="32"/>
        </w:rPr>
        <w:t>四、项目的研究方法、技术路线、实验方案及可行性分析</w:t>
      </w:r>
    </w:p>
    <w:p>
      <w:pPr>
        <w:rPr>
          <w:rFonts w:ascii="宋体" w:hAnsi="宋体" w:cs="仿宋"/>
          <w:b/>
          <w:bCs/>
          <w:sz w:val="28"/>
          <w:szCs w:val="28"/>
        </w:rPr>
      </w:pPr>
      <w:r>
        <w:rPr>
          <w:rFonts w:hint="eastAsia" w:ascii="宋体" w:hAnsi="宋体" w:cs="仿宋"/>
          <w:b/>
          <w:bCs/>
          <w:sz w:val="28"/>
          <w:szCs w:val="28"/>
        </w:rPr>
        <w:t>4.1拟采取的研究方法：</w:t>
      </w:r>
    </w:p>
    <w:p>
      <w:pPr>
        <w:spacing w:line="360" w:lineRule="auto"/>
        <w:ind w:firstLine="480" w:firstLineChars="200"/>
        <w:rPr>
          <w:rFonts w:ascii="宋体" w:hAnsi="宋体" w:cs="仿宋"/>
          <w:bCs/>
          <w:sz w:val="24"/>
        </w:rPr>
      </w:pPr>
      <w:r>
        <w:rPr>
          <w:rFonts w:ascii="宋体" w:hAnsi="宋体" w:cs="仿宋"/>
          <w:bCs/>
          <w:sz w:val="24"/>
        </w:rPr>
        <w:t>（</w:t>
      </w:r>
      <w:r>
        <w:rPr>
          <w:rFonts w:hint="eastAsia" w:ascii="宋体" w:hAnsi="宋体" w:cs="仿宋"/>
          <w:bCs/>
          <w:sz w:val="24"/>
        </w:rPr>
        <w:t>1）柔性多体刚柔耦合动力学模型</w:t>
      </w:r>
    </w:p>
    <w:p>
      <w:pPr>
        <w:spacing w:line="360" w:lineRule="auto"/>
        <w:ind w:firstLine="480" w:firstLineChars="200"/>
        <w:rPr>
          <w:rFonts w:ascii="宋体" w:hAnsi="宋体" w:cs="仿宋"/>
          <w:bCs/>
          <w:sz w:val="24"/>
        </w:rPr>
      </w:pPr>
      <w:r>
        <w:rPr>
          <w:rFonts w:hint="eastAsia" w:ascii="宋体" w:hAnsi="宋体" w:cs="仿宋"/>
          <w:bCs/>
          <w:sz w:val="24"/>
        </w:rPr>
        <w:t>多体系统的动力学建模是整个动力学分析的关键，要准确、合理地预估出系统结构部件的受力和运动轨迹，需要更加完整地考虑到系统结构部件在运行过程中受到各种因素的影响，包括各种惯性力效应、刚柔耦合效应和吊臂、钢丝绳的强度等，需要建立新的柔性多体刚柔耦合动力学模型。</w:t>
      </w:r>
    </w:p>
    <w:p>
      <w:pPr>
        <w:spacing w:line="360" w:lineRule="auto"/>
        <w:ind w:firstLine="480" w:firstLineChars="200"/>
        <w:rPr>
          <w:rFonts w:ascii="宋体" w:hAnsi="宋体" w:cs="仿宋"/>
          <w:bCs/>
          <w:sz w:val="24"/>
        </w:rPr>
      </w:pPr>
      <w:r>
        <w:rPr>
          <w:rFonts w:ascii="宋体" w:hAnsi="宋体" w:cs="仿宋"/>
          <w:bCs/>
          <w:sz w:val="24"/>
        </w:rPr>
        <w:t>（</w:t>
      </w:r>
      <w:r>
        <w:rPr>
          <w:rFonts w:hint="eastAsia" w:ascii="宋体" w:hAnsi="宋体" w:cs="仿宋"/>
          <w:bCs/>
          <w:sz w:val="24"/>
        </w:rPr>
        <w:t>2）有限单元法</w:t>
      </w:r>
    </w:p>
    <w:p>
      <w:pPr>
        <w:spacing w:line="360" w:lineRule="auto"/>
        <w:ind w:firstLine="480" w:firstLineChars="200"/>
        <w:rPr>
          <w:rFonts w:ascii="宋体" w:hAnsi="宋体" w:cs="仿宋"/>
          <w:bCs/>
          <w:sz w:val="24"/>
        </w:rPr>
      </w:pPr>
      <w:r>
        <w:rPr>
          <w:rFonts w:hint="eastAsia" w:ascii="宋体" w:hAnsi="宋体" w:cs="仿宋"/>
          <w:bCs/>
          <w:sz w:val="24"/>
        </w:rPr>
        <w:t>对柔性多体刚柔耦合动力学方程组的求解，涉及到求解非线性微分方程组，采用常用的有限单元法，通过合理设计出新的算法，合理的单元，编写出计算程序，求出微分方程组的数值解。</w:t>
      </w:r>
    </w:p>
    <w:p>
      <w:pPr>
        <w:spacing w:line="360" w:lineRule="auto"/>
        <w:rPr>
          <w:rFonts w:ascii="宋体" w:hAnsi="宋体" w:cs="仿宋"/>
          <w:b/>
          <w:bCs/>
          <w:sz w:val="28"/>
          <w:szCs w:val="28"/>
        </w:rPr>
      </w:pPr>
      <w:r>
        <w:rPr>
          <w:rFonts w:hint="eastAsia" w:ascii="宋体" w:hAnsi="宋体" w:cs="仿宋"/>
          <w:b/>
          <w:bCs/>
          <w:sz w:val="28"/>
          <w:szCs w:val="28"/>
        </w:rPr>
        <w:t>4.</w:t>
      </w:r>
      <w:r>
        <w:rPr>
          <w:rFonts w:ascii="宋体" w:hAnsi="宋体" w:cs="仿宋"/>
          <w:b/>
          <w:bCs/>
          <w:sz w:val="28"/>
          <w:szCs w:val="28"/>
        </w:rPr>
        <w:t xml:space="preserve">2 </w:t>
      </w:r>
      <w:r>
        <w:rPr>
          <w:rFonts w:hint="eastAsia" w:ascii="宋体" w:hAnsi="宋体" w:cs="仿宋"/>
          <w:b/>
          <w:bCs/>
          <w:sz w:val="28"/>
          <w:szCs w:val="28"/>
        </w:rPr>
        <w:t>实验方案：</w:t>
      </w:r>
    </w:p>
    <w:p>
      <w:pPr>
        <w:spacing w:line="360" w:lineRule="exact"/>
        <w:ind w:firstLine="480" w:firstLineChars="200"/>
        <w:rPr>
          <w:rFonts w:ascii="宋体" w:hAnsi="宋体" w:cs="仿宋"/>
          <w:bCs/>
          <w:sz w:val="24"/>
        </w:rPr>
      </w:pPr>
      <w:r>
        <w:rPr>
          <w:rFonts w:hint="eastAsia" w:ascii="宋体" w:hAnsi="宋体" w:cs="仿宋"/>
          <w:bCs/>
          <w:sz w:val="24"/>
        </w:rPr>
        <w:t>(1)针对某一超大吨位起重机，在吊臂不同位置处，选取三个位置点，吊臂中部、根部和顶部，在三个不同点处贴应变片，记录出起重机工作过程中吊臂不同位置处的应力值；</w:t>
      </w:r>
    </w:p>
    <w:p>
      <w:pPr>
        <w:spacing w:line="360" w:lineRule="exact"/>
        <w:ind w:firstLine="480" w:firstLineChars="200"/>
        <w:rPr>
          <w:rFonts w:ascii="宋体" w:hAnsi="宋体" w:cs="仿宋"/>
          <w:bCs/>
          <w:sz w:val="24"/>
        </w:rPr>
      </w:pPr>
      <w:r>
        <w:rPr>
          <w:rFonts w:hint="eastAsia" w:ascii="宋体" w:hAnsi="宋体" w:cs="仿宋"/>
          <w:bCs/>
          <w:sz w:val="24"/>
        </w:rPr>
        <w:t>(2)在钢丝绳与吊物连接处，粘贴一个位移传感器，记录钢丝绳(即重物)的偏摆角；</w:t>
      </w:r>
    </w:p>
    <w:p>
      <w:pPr>
        <w:spacing w:line="360" w:lineRule="exact"/>
        <w:ind w:firstLine="480" w:firstLineChars="200"/>
        <w:rPr>
          <w:rFonts w:ascii="宋体" w:hAnsi="宋体" w:cs="仿宋"/>
          <w:bCs/>
          <w:sz w:val="24"/>
        </w:rPr>
      </w:pPr>
      <w:r>
        <w:rPr>
          <w:rFonts w:hint="eastAsia" w:ascii="宋体" w:hAnsi="宋体" w:cs="仿宋"/>
          <w:bCs/>
          <w:sz w:val="24"/>
        </w:rPr>
        <w:t>(3)将实验测量得到的数据文件进行处理，选取有效数据，绘制出应力随时间的变化曲线和吊物偏摆角的时程曲线。</w:t>
      </w:r>
    </w:p>
    <w:p>
      <w:pPr>
        <w:spacing w:line="360" w:lineRule="exact"/>
        <w:ind w:firstLine="480" w:firstLineChars="200"/>
        <w:rPr>
          <w:rFonts w:ascii="宋体" w:hAnsi="宋体" w:cs="仿宋"/>
          <w:bCs/>
          <w:sz w:val="24"/>
        </w:rPr>
      </w:pPr>
    </w:p>
    <w:p>
      <w:pPr>
        <w:spacing w:line="360" w:lineRule="exact"/>
        <w:rPr>
          <w:rFonts w:ascii="宋体" w:hAnsi="宋体" w:cs="仿宋"/>
          <w:bCs/>
          <w:sz w:val="24"/>
        </w:rPr>
      </w:pPr>
      <w:r>
        <w:rPr>
          <w:rFonts w:hint="eastAsia" w:ascii="宋体" w:hAnsi="宋体" w:cs="仿宋"/>
          <w:b/>
          <w:bCs/>
          <w:sz w:val="28"/>
          <w:szCs w:val="28"/>
        </w:rPr>
        <w:t>4.3技术路线</w:t>
      </w:r>
    </w:p>
    <w:p>
      <w:pPr>
        <w:spacing w:line="360" w:lineRule="exact"/>
        <w:ind w:firstLine="480" w:firstLineChars="200"/>
        <w:rPr>
          <w:rFonts w:ascii="宋体" w:hAnsi="宋体" w:cs="仿宋"/>
          <w:bCs/>
          <w:sz w:val="24"/>
        </w:rPr>
      </w:pPr>
      <w:r>
        <w:rPr>
          <w:rFonts w:hint="eastAsia" w:ascii="宋体" w:hAnsi="宋体" w:cs="仿宋"/>
          <w:bCs/>
          <w:sz w:val="24"/>
        </w:rPr>
        <w:t>(1) 起重机臂架结构的力学模型；</w:t>
      </w:r>
    </w:p>
    <w:p>
      <w:pPr>
        <w:spacing w:line="360" w:lineRule="exact"/>
        <w:ind w:firstLine="480" w:firstLineChars="200"/>
        <w:rPr>
          <w:rFonts w:ascii="宋体" w:hAnsi="宋体" w:cs="仿宋"/>
          <w:bCs/>
          <w:sz w:val="24"/>
        </w:rPr>
      </w:pPr>
      <w:r>
        <w:rPr>
          <w:rFonts w:hint="eastAsia" w:ascii="宋体" w:hAnsi="宋体" w:cs="仿宋"/>
          <w:bCs/>
          <w:sz w:val="24"/>
        </w:rPr>
        <w:t>(2) 建立臂架结构的柔性多体刚柔耦合动力学模型；</w:t>
      </w:r>
    </w:p>
    <w:p>
      <w:pPr>
        <w:spacing w:line="360" w:lineRule="exact"/>
        <w:ind w:firstLine="480" w:firstLineChars="200"/>
        <w:rPr>
          <w:rFonts w:ascii="宋体" w:hAnsi="宋体" w:cs="仿宋"/>
          <w:bCs/>
          <w:sz w:val="24"/>
        </w:rPr>
      </w:pPr>
      <w:r>
        <w:rPr>
          <w:rFonts w:hint="eastAsia" w:ascii="宋体" w:hAnsi="宋体" w:cs="仿宋"/>
          <w:bCs/>
          <w:sz w:val="24"/>
        </w:rPr>
        <w:t>(3) 选取合理的单元、算法，编写有限元程序，对动力学方程进行数值求解；</w:t>
      </w:r>
    </w:p>
    <w:p>
      <w:pPr>
        <w:spacing w:line="360" w:lineRule="exact"/>
        <w:ind w:firstLine="480" w:firstLineChars="200"/>
        <w:rPr>
          <w:rFonts w:ascii="宋体" w:hAnsi="宋体" w:cs="仿宋"/>
          <w:bCs/>
          <w:sz w:val="24"/>
        </w:rPr>
      </w:pPr>
      <w:r>
        <w:rPr>
          <w:rFonts w:hint="eastAsia" w:ascii="宋体" w:hAnsi="宋体" w:cs="仿宋"/>
          <w:bCs/>
          <w:sz w:val="24"/>
        </w:rPr>
        <w:t>(4) 有限元程序后处理，开发计算软件；</w:t>
      </w:r>
    </w:p>
    <w:p>
      <w:pPr>
        <w:spacing w:line="360" w:lineRule="exact"/>
        <w:ind w:firstLine="480" w:firstLineChars="200"/>
        <w:rPr>
          <w:rFonts w:ascii="宋体" w:hAnsi="宋体" w:cs="仿宋"/>
          <w:bCs/>
          <w:sz w:val="24"/>
        </w:rPr>
      </w:pPr>
      <w:r>
        <w:rPr>
          <w:rFonts w:hint="eastAsia" w:ascii="宋体" w:hAnsi="宋体" w:cs="仿宋"/>
          <w:bCs/>
          <w:sz w:val="24"/>
        </w:rPr>
        <w:t>(5) 利用商业软件ANASYS和ADAMS对其进行数值仿真；</w:t>
      </w:r>
    </w:p>
    <w:p>
      <w:pPr>
        <w:spacing w:line="360" w:lineRule="exact"/>
        <w:ind w:firstLine="480" w:firstLineChars="200"/>
        <w:rPr>
          <w:rFonts w:ascii="宋体" w:hAnsi="宋体" w:cs="仿宋"/>
          <w:bCs/>
          <w:sz w:val="24"/>
        </w:rPr>
      </w:pPr>
      <w:r>
        <w:rPr>
          <w:rFonts w:hint="eastAsia" w:ascii="宋体" w:hAnsi="宋体" w:cs="仿宋"/>
          <w:bCs/>
          <w:sz w:val="24"/>
        </w:rPr>
        <w:t>(6) 实验测量，得到相关数据，进行对比分析。</w:t>
      </w:r>
    </w:p>
    <w:p>
      <w:pPr>
        <w:rPr>
          <w:rFonts w:ascii="宋体" w:hAnsi="宋体" w:cs="仿宋"/>
          <w:b/>
          <w:bCs/>
          <w:sz w:val="28"/>
          <w:szCs w:val="28"/>
        </w:rPr>
      </w:pPr>
      <w:r>
        <w:rPr>
          <w:rFonts w:hint="eastAsia" w:ascii="宋体" w:hAnsi="宋体" w:cs="仿宋"/>
          <w:b/>
          <w:bCs/>
          <w:sz w:val="28"/>
          <w:szCs w:val="28"/>
        </w:rPr>
        <w:t>4.4可行性分析</w:t>
      </w:r>
    </w:p>
    <w:p>
      <w:pPr>
        <w:spacing w:line="360" w:lineRule="auto"/>
        <w:ind w:firstLine="480" w:firstLineChars="200"/>
        <w:rPr>
          <w:rFonts w:ascii="宋体" w:hAnsi="宋体" w:cs="仿宋"/>
          <w:bCs/>
          <w:sz w:val="24"/>
        </w:rPr>
      </w:pPr>
      <w:r>
        <w:rPr>
          <w:rFonts w:ascii="宋体" w:hAnsi="宋体" w:cs="仿宋"/>
          <w:bCs/>
          <w:sz w:val="24"/>
        </w:rPr>
        <w:t>（1）</w:t>
      </w:r>
      <w:r>
        <w:rPr>
          <w:rFonts w:hint="eastAsia" w:ascii="宋体" w:hAnsi="宋体" w:cs="仿宋"/>
          <w:bCs/>
          <w:sz w:val="24"/>
        </w:rPr>
        <w:t>本项目是依据重庆大学非均质材料力学重庆市重点实验室和</w:t>
      </w:r>
      <w:r>
        <w:rPr>
          <w:rFonts w:hint="eastAsia" w:ascii="宋体" w:hAnsi="宋体" w:cs="仿宋_GB2312"/>
          <w:sz w:val="24"/>
        </w:rPr>
        <w:t>重庆自主品牌汽车协同创新中心，具备相关的实验基础和条件。</w:t>
      </w:r>
      <w:r>
        <w:rPr>
          <w:rFonts w:hint="eastAsia" w:ascii="宋体" w:hAnsi="宋体" w:cs="仿宋"/>
          <w:bCs/>
          <w:sz w:val="24"/>
        </w:rPr>
        <w:t>本人博士阶段的主要工作是研究刚柔耦合动力学方向，具备扎实的理论基础和科研创作能力，在原有的刚柔耦合动力学模型的基础上，依托工程实际机械结构，创建出新的刚体-柔性多体刚柔耦合动力学模型，理论建模方面具备相应的能力，可行性有保证。</w:t>
      </w:r>
    </w:p>
    <w:p>
      <w:pPr>
        <w:spacing w:line="360" w:lineRule="auto"/>
        <w:ind w:firstLine="480" w:firstLineChars="200"/>
        <w:rPr>
          <w:rFonts w:ascii="宋体" w:hAnsi="宋体" w:cs="仿宋"/>
          <w:bCs/>
          <w:sz w:val="24"/>
        </w:rPr>
      </w:pPr>
      <w:r>
        <w:rPr>
          <w:rFonts w:hint="eastAsia" w:ascii="宋体" w:hAnsi="宋体" w:cs="仿宋"/>
          <w:bCs/>
          <w:sz w:val="24"/>
        </w:rPr>
        <w:t>(2) 经济技术效应分析：起重机是工程施工的重要机械设备，随着国家经济规模飞速发展，大规模的城市建设，刺激了工程机械设备的需求，开发具有自主知识产权的超大吨位轮式起重机，可以建立我国超大型工程机械的核心技术体系，可以引导和培育开发人才体系，形成产学研结合的技术开发队伍和开发基地。开发高性能的起重机臂架结构，可以有效控制和避免一定的工程事故，减小施工人员和施工过程的损失，为整个工程提供有力的安全保障。</w:t>
      </w:r>
    </w:p>
    <w:p>
      <w:pPr>
        <w:spacing w:line="360" w:lineRule="auto"/>
        <w:ind w:firstLine="480" w:firstLineChars="200"/>
        <w:rPr>
          <w:rFonts w:ascii="宋体" w:hAnsi="宋体" w:cs="仿宋"/>
          <w:bCs/>
          <w:sz w:val="24"/>
        </w:rPr>
      </w:pPr>
      <w:r>
        <w:rPr>
          <w:rFonts w:hint="eastAsia" w:ascii="宋体" w:hAnsi="宋体" w:cs="仿宋"/>
          <w:bCs/>
          <w:sz w:val="24"/>
        </w:rPr>
        <w:t>(3)本项目全体参加人员搭配合理，项目负责人从事力学科研工作多年，具有较强的理论建模和科研创作的能力，项目主要参加人员均具有丰富的开展相关研究的经验和能力，既有高校教授、讲师又有高校实验员，并均从事机械、力学实验等方面的相关工作多年，具备深厚的研究潜力。</w:t>
      </w:r>
    </w:p>
    <w:p>
      <w:pPr>
        <w:spacing w:line="360" w:lineRule="exact"/>
        <w:ind w:firstLine="640" w:firstLineChars="200"/>
        <w:rPr>
          <w:rFonts w:ascii="方正黑体_GBK" w:eastAsia="方正黑体_GBK"/>
          <w:bCs/>
          <w:sz w:val="32"/>
          <w:szCs w:val="32"/>
        </w:rPr>
      </w:pPr>
    </w:p>
    <w:p>
      <w:pPr>
        <w:spacing w:line="360" w:lineRule="exact"/>
        <w:ind w:firstLine="640" w:firstLineChars="200"/>
        <w:rPr>
          <w:rFonts w:ascii="方正黑体_GBK" w:eastAsia="方正黑体_GBK"/>
          <w:bCs/>
          <w:sz w:val="32"/>
          <w:szCs w:val="32"/>
        </w:rPr>
      </w:pPr>
      <w:r>
        <w:rPr>
          <w:rFonts w:hint="eastAsia" w:ascii="方正黑体_GBK" w:eastAsia="方正黑体_GBK"/>
          <w:bCs/>
          <w:sz w:val="32"/>
          <w:szCs w:val="32"/>
        </w:rPr>
        <w:t>五、项目特色与创新点</w:t>
      </w:r>
    </w:p>
    <w:p>
      <w:pPr>
        <w:spacing w:line="360" w:lineRule="auto"/>
        <w:ind w:firstLine="480" w:firstLineChars="200"/>
        <w:rPr>
          <w:rFonts w:ascii="宋体" w:hAnsi="宋体" w:cs="仿宋"/>
          <w:bCs/>
          <w:sz w:val="24"/>
        </w:rPr>
      </w:pPr>
      <w:r>
        <w:rPr>
          <w:rFonts w:hint="eastAsia" w:ascii="宋体" w:hAnsi="宋体" w:cs="仿宋"/>
          <w:bCs/>
          <w:sz w:val="24"/>
        </w:rPr>
        <w:t>(1) 传统的动载系数折算法与运动弹性动力学分析方法对臂架的刚柔耦合特性预估不足，对柔性臂架系统进行动力学性能评估时具有明显的局限性，本项目在建模中考虑了起重机臂架系统中刚体运动与弹性变形之间的相互耦合，同时还计及了各种惯性力效应和刚柔耦合效应等因素，建立了刚体-柔性多体系统的刚柔耦合动力学模型。</w:t>
      </w:r>
    </w:p>
    <w:p>
      <w:pPr>
        <w:spacing w:line="360" w:lineRule="auto"/>
        <w:ind w:firstLine="480" w:firstLineChars="200"/>
        <w:rPr>
          <w:rFonts w:ascii="宋体" w:hAnsi="宋体" w:cs="仿宋"/>
          <w:bCs/>
          <w:sz w:val="24"/>
        </w:rPr>
      </w:pPr>
      <w:r>
        <w:rPr>
          <w:rFonts w:hint="eastAsia" w:ascii="宋体" w:hAnsi="宋体" w:cs="仿宋"/>
          <w:bCs/>
          <w:sz w:val="24"/>
        </w:rPr>
        <w:t>(2) 本项目摆脱传统的完全使用和依据商业软件进行数值仿真的理念，全新进行数值建模和数值计算，克服了商业软件进行具体的计算或复杂问题的数值仿真时考虑因素较少或不够全面的缺点，使得计算结果更加接近于实验测量结果。</w:t>
      </w:r>
    </w:p>
    <w:p>
      <w:pPr>
        <w:spacing w:line="360" w:lineRule="auto"/>
        <w:ind w:firstLine="480" w:firstLineChars="200"/>
        <w:rPr>
          <w:rFonts w:ascii="宋体" w:hAnsi="宋体" w:cs="仿宋"/>
          <w:bCs/>
          <w:sz w:val="24"/>
        </w:rPr>
      </w:pPr>
      <w:r>
        <w:rPr>
          <w:rFonts w:hint="eastAsia" w:ascii="宋体" w:hAnsi="宋体" w:cs="仿宋"/>
          <w:bCs/>
          <w:sz w:val="24"/>
        </w:rPr>
        <w:t>(3) 本项目还对编写的计算程序进行优化处理，界面处理，参数化处理，开发出高效便捷的计算软件，给工程设计人员提供有利的计算工具。</w:t>
      </w:r>
    </w:p>
    <w:p>
      <w:pPr>
        <w:spacing w:line="360" w:lineRule="exact"/>
        <w:ind w:firstLine="640" w:firstLineChars="200"/>
        <w:rPr>
          <w:rFonts w:ascii="方正黑体_GBK" w:eastAsia="方正黑体_GBK"/>
          <w:bCs/>
          <w:sz w:val="32"/>
          <w:szCs w:val="32"/>
        </w:rPr>
      </w:pPr>
    </w:p>
    <w:p>
      <w:pPr>
        <w:spacing w:line="360" w:lineRule="exact"/>
        <w:ind w:firstLine="640" w:firstLineChars="200"/>
        <w:rPr>
          <w:rFonts w:ascii="方正黑体_GBK" w:eastAsia="方正黑体_GBK"/>
          <w:bCs/>
          <w:sz w:val="32"/>
          <w:szCs w:val="32"/>
        </w:rPr>
      </w:pPr>
      <w:r>
        <w:rPr>
          <w:rFonts w:hint="eastAsia" w:ascii="方正黑体_GBK" w:eastAsia="方正黑体_GBK"/>
          <w:bCs/>
          <w:sz w:val="32"/>
          <w:szCs w:val="32"/>
        </w:rPr>
        <w:t>六、项目进度安排</w:t>
      </w:r>
    </w:p>
    <w:p>
      <w:pPr>
        <w:spacing w:line="360" w:lineRule="auto"/>
        <w:jc w:val="left"/>
        <w:rPr>
          <w:rFonts w:ascii="仿宋" w:hAnsi="仿宋" w:eastAsia="仿宋"/>
          <w:sz w:val="24"/>
        </w:rPr>
      </w:pPr>
      <w:bookmarkStart w:id="0" w:name="OLE_LINK1"/>
      <w:bookmarkStart w:id="1" w:name="OLE_LINK2"/>
      <w:r>
        <w:rPr>
          <w:rFonts w:hint="eastAsia" w:ascii="仿宋" w:hAnsi="仿宋" w:eastAsia="仿宋"/>
          <w:sz w:val="24"/>
        </w:rPr>
        <w:t>2017年1月</w:t>
      </w:r>
      <w:bookmarkEnd w:id="0"/>
      <w:bookmarkEnd w:id="1"/>
      <w:r>
        <w:rPr>
          <w:rFonts w:hint="eastAsia" w:ascii="仿宋" w:hAnsi="仿宋" w:eastAsia="仿宋"/>
          <w:sz w:val="24"/>
        </w:rPr>
        <w:t>—2017年5月：进行资料的收集整理、查阅参考文献；收集相关超大吨位轮式起重机的资料，去相关企业进行调研等；对项目的具体实施方案进行细化；</w:t>
      </w:r>
    </w:p>
    <w:p>
      <w:pPr>
        <w:spacing w:line="360" w:lineRule="auto"/>
        <w:jc w:val="left"/>
        <w:rPr>
          <w:rFonts w:ascii="仿宋" w:hAnsi="仿宋" w:eastAsia="仿宋"/>
          <w:sz w:val="24"/>
        </w:rPr>
      </w:pPr>
      <w:r>
        <w:rPr>
          <w:rFonts w:hint="eastAsia" w:ascii="仿宋" w:hAnsi="仿宋" w:eastAsia="仿宋"/>
          <w:sz w:val="24"/>
        </w:rPr>
        <w:t>2017年6月—2017年10月：完成起重机臂架结构的几何建模，同时创建臂架系统的柔性多体刚柔耦合动力学方程组；</w:t>
      </w:r>
    </w:p>
    <w:p>
      <w:pPr>
        <w:spacing w:line="360" w:lineRule="auto"/>
        <w:jc w:val="left"/>
        <w:rPr>
          <w:rFonts w:ascii="仿宋" w:hAnsi="仿宋" w:eastAsia="仿宋"/>
          <w:sz w:val="24"/>
        </w:rPr>
      </w:pPr>
      <w:r>
        <w:rPr>
          <w:rFonts w:hint="eastAsia" w:ascii="仿宋" w:hAnsi="仿宋" w:eastAsia="仿宋"/>
          <w:sz w:val="24"/>
        </w:rPr>
        <w:t>2017年11月—2018年4月：编写相关程序进行数值计算，并开发高效便捷的计算软件，撰写相关学术论文；</w:t>
      </w:r>
    </w:p>
    <w:p>
      <w:pPr>
        <w:spacing w:line="360" w:lineRule="auto"/>
        <w:jc w:val="left"/>
        <w:rPr>
          <w:rFonts w:ascii="仿宋" w:hAnsi="仿宋" w:eastAsia="仿宋"/>
          <w:sz w:val="24"/>
        </w:rPr>
      </w:pPr>
      <w:r>
        <w:rPr>
          <w:rFonts w:hint="eastAsia" w:ascii="仿宋" w:hAnsi="仿宋" w:eastAsia="仿宋"/>
          <w:sz w:val="24"/>
        </w:rPr>
        <w:t>2018年5月—2018年6月：使用商业软件ADAMS对起重机臂架系统进行数值仿真，并与程序计算结果进行对比分析，撰写相关学术论文；</w:t>
      </w:r>
    </w:p>
    <w:p>
      <w:pPr>
        <w:spacing w:line="360" w:lineRule="auto"/>
        <w:rPr>
          <w:rFonts w:ascii="仿宋" w:hAnsi="仿宋" w:eastAsia="仿宋"/>
          <w:sz w:val="24"/>
        </w:rPr>
      </w:pPr>
      <w:r>
        <w:rPr>
          <w:rFonts w:hint="eastAsia" w:ascii="仿宋" w:hAnsi="仿宋" w:eastAsia="仿宋"/>
          <w:sz w:val="24"/>
        </w:rPr>
        <w:t>2018年7月—2018年10月：开展相关的实验测量工作，采集有利的实验数据；</w:t>
      </w:r>
    </w:p>
    <w:p>
      <w:pPr>
        <w:spacing w:line="360" w:lineRule="exact"/>
        <w:rPr>
          <w:rFonts w:ascii="方正黑体_GBK" w:eastAsia="方正黑体_GBK"/>
          <w:bCs/>
          <w:sz w:val="32"/>
          <w:szCs w:val="32"/>
        </w:rPr>
      </w:pPr>
      <w:r>
        <w:rPr>
          <w:rFonts w:hint="eastAsia" w:ascii="仿宋" w:hAnsi="仿宋" w:eastAsia="仿宋"/>
          <w:sz w:val="24"/>
        </w:rPr>
        <w:t>2019年11月—201</w:t>
      </w:r>
      <w:r>
        <w:rPr>
          <w:rFonts w:ascii="仿宋" w:hAnsi="仿宋" w:eastAsia="仿宋"/>
          <w:sz w:val="24"/>
        </w:rPr>
        <w:t>8</w:t>
      </w:r>
      <w:r>
        <w:rPr>
          <w:rFonts w:hint="eastAsia" w:ascii="仿宋" w:hAnsi="仿宋" w:eastAsia="仿宋"/>
          <w:sz w:val="24"/>
        </w:rPr>
        <w:t>年12月：资料和成果整理，准备项目的结题工作。</w:t>
      </w:r>
    </w:p>
    <w:p>
      <w:pPr>
        <w:spacing w:line="360" w:lineRule="exact"/>
        <w:ind w:firstLine="640" w:firstLineChars="200"/>
        <w:rPr>
          <w:rFonts w:ascii="方正黑体_GBK" w:eastAsia="方正黑体_GBK"/>
          <w:bCs/>
          <w:sz w:val="32"/>
          <w:szCs w:val="32"/>
        </w:rPr>
      </w:pPr>
    </w:p>
    <w:p>
      <w:pPr>
        <w:spacing w:line="360" w:lineRule="exact"/>
        <w:ind w:firstLine="640" w:firstLineChars="200"/>
        <w:rPr>
          <w:rFonts w:ascii="方正黑体_GBK" w:eastAsia="方正黑体_GBK"/>
          <w:bCs/>
          <w:sz w:val="32"/>
          <w:szCs w:val="32"/>
        </w:rPr>
      </w:pPr>
      <w:r>
        <w:rPr>
          <w:rFonts w:hint="eastAsia" w:ascii="方正黑体_GBK" w:eastAsia="方正黑体_GBK"/>
          <w:bCs/>
          <w:sz w:val="32"/>
          <w:szCs w:val="32"/>
        </w:rPr>
        <w:t>七、预期成果及考核指标</w:t>
      </w:r>
    </w:p>
    <w:tbl>
      <w:tblPr>
        <w:tblStyle w:val="7"/>
        <w:tblW w:w="0" w:type="auto"/>
        <w:tblInd w:w="1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33"/>
        <w:gridCol w:w="1160"/>
        <w:gridCol w:w="402"/>
        <w:gridCol w:w="639"/>
        <w:gridCol w:w="521"/>
        <w:gridCol w:w="704"/>
        <w:gridCol w:w="76"/>
        <w:gridCol w:w="785"/>
        <w:gridCol w:w="515"/>
        <w:gridCol w:w="728"/>
        <w:gridCol w:w="104"/>
        <w:gridCol w:w="471"/>
        <w:gridCol w:w="12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7" w:hRule="atLeast"/>
        </w:trPr>
        <w:tc>
          <w:tcPr>
            <w:tcW w:w="9262" w:type="dxa"/>
            <w:gridSpan w:val="13"/>
          </w:tcPr>
          <w:p>
            <w:pPr>
              <w:snapToGrid w:val="0"/>
              <w:spacing w:before="20"/>
              <w:ind w:right="26"/>
              <w:jc w:val="left"/>
              <w:rPr>
                <w:rFonts w:ascii="方正仿宋_GBK" w:eastAsia="方正仿宋_GBK"/>
                <w:b/>
                <w:bCs/>
                <w:sz w:val="28"/>
                <w:szCs w:val="28"/>
              </w:rPr>
            </w:pPr>
            <w:r>
              <w:rPr>
                <w:rFonts w:hint="eastAsia" w:ascii="方正仿宋_GBK" w:eastAsia="方正仿宋_GBK"/>
                <w:b/>
                <w:bCs/>
                <w:sz w:val="28"/>
                <w:szCs w:val="28"/>
              </w:rPr>
              <w:t>预期成果：</w:t>
            </w:r>
          </w:p>
          <w:p>
            <w:pPr>
              <w:snapToGrid w:val="0"/>
              <w:spacing w:before="20" w:line="360" w:lineRule="auto"/>
              <w:ind w:right="26"/>
              <w:jc w:val="left"/>
              <w:rPr>
                <w:rFonts w:ascii="仿宋" w:hAnsi="仿宋" w:eastAsia="仿宋" w:cs="宋体"/>
                <w:color w:val="000000"/>
                <w:spacing w:val="15"/>
                <w:sz w:val="24"/>
              </w:rPr>
            </w:pPr>
            <w:r>
              <w:rPr>
                <w:rFonts w:hint="eastAsia" w:ascii="仿宋" w:hAnsi="仿宋" w:eastAsia="仿宋" w:cs="宋体"/>
                <w:color w:val="000000"/>
                <w:spacing w:val="15"/>
                <w:sz w:val="24"/>
              </w:rPr>
              <w:t>（1） 超大吨位起重机臂架系统的柔性多体动力学计算程序1个；</w:t>
            </w:r>
            <w:r>
              <w:rPr>
                <w:rFonts w:hint="eastAsia" w:ascii="仿宋" w:hAnsi="仿宋" w:eastAsia="仿宋" w:cs="宋体"/>
                <w:color w:val="000000"/>
                <w:spacing w:val="15"/>
                <w:sz w:val="24"/>
              </w:rPr>
              <w:br w:type="textWrapping"/>
            </w:r>
            <w:r>
              <w:rPr>
                <w:rFonts w:hint="eastAsia" w:ascii="仿宋" w:hAnsi="仿宋" w:eastAsia="仿宋" w:cs="宋体"/>
                <w:color w:val="000000"/>
                <w:spacing w:val="15"/>
                <w:sz w:val="24"/>
              </w:rPr>
              <w:t>（2） 符合参数化界面输入的计算动力性能的软件1个；</w:t>
            </w:r>
            <w:r>
              <w:rPr>
                <w:rFonts w:hint="eastAsia" w:ascii="仿宋" w:hAnsi="仿宋" w:eastAsia="仿宋" w:cs="宋体"/>
                <w:color w:val="000000"/>
                <w:spacing w:val="15"/>
                <w:sz w:val="24"/>
              </w:rPr>
              <w:br w:type="textWrapping"/>
            </w:r>
            <w:r>
              <w:rPr>
                <w:rFonts w:hint="eastAsia" w:ascii="仿宋" w:hAnsi="仿宋" w:eastAsia="仿宋" w:cs="宋体"/>
                <w:color w:val="000000"/>
                <w:spacing w:val="15"/>
                <w:sz w:val="24"/>
              </w:rPr>
              <w:t>（3） 发表国内外高水平论文1-</w:t>
            </w:r>
            <w:r>
              <w:rPr>
                <w:rFonts w:ascii="仿宋" w:hAnsi="仿宋" w:eastAsia="仿宋" w:cs="宋体"/>
                <w:color w:val="000000"/>
                <w:spacing w:val="15"/>
                <w:sz w:val="24"/>
              </w:rPr>
              <w:t>2篇</w:t>
            </w:r>
            <w:r>
              <w:rPr>
                <w:rFonts w:hint="eastAsia" w:ascii="仿宋" w:hAnsi="仿宋" w:eastAsia="仿宋" w:cs="宋体"/>
                <w:color w:val="000000"/>
                <w:spacing w:val="15"/>
                <w:sz w:val="24"/>
              </w:rPr>
              <w:t>；</w:t>
            </w:r>
          </w:p>
          <w:p>
            <w:pPr>
              <w:snapToGrid w:val="0"/>
              <w:spacing w:before="20"/>
              <w:ind w:right="26"/>
              <w:jc w:val="left"/>
              <w:rPr>
                <w:rFonts w:ascii="方正仿宋_GBK" w:eastAsia="方正仿宋_GBK"/>
                <w:b/>
                <w:szCs w:val="21"/>
              </w:rPr>
            </w:pPr>
            <w:r>
              <w:rPr>
                <w:rFonts w:ascii="仿宋" w:hAnsi="仿宋" w:eastAsia="仿宋" w:cs="宋体"/>
                <w:color w:val="000000"/>
                <w:spacing w:val="15"/>
                <w:sz w:val="24"/>
              </w:rPr>
              <w:t>（</w:t>
            </w:r>
            <w:r>
              <w:rPr>
                <w:rFonts w:hint="eastAsia" w:ascii="仿宋" w:hAnsi="仿宋" w:eastAsia="仿宋" w:cs="宋体"/>
                <w:color w:val="000000"/>
                <w:spacing w:val="15"/>
                <w:sz w:val="24"/>
              </w:rPr>
              <w:t>5） 培养能进行数据采集、数值仿真和数值计算等方向的学生12人。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trPr>
        <w:tc>
          <w:tcPr>
            <w:tcW w:w="1933" w:type="dxa"/>
            <w:vMerge w:val="restart"/>
            <w:tcMar>
              <w:left w:w="57" w:type="dxa"/>
              <w:right w:w="57" w:type="dxa"/>
            </w:tcMar>
            <w:vAlign w:val="center"/>
          </w:tcPr>
          <w:p>
            <w:pPr>
              <w:snapToGrid w:val="0"/>
              <w:spacing w:before="20"/>
              <w:ind w:right="26"/>
              <w:jc w:val="center"/>
              <w:rPr>
                <w:rFonts w:ascii="仿宋_GB2312" w:hAnsi="仿宋_GB2312" w:eastAsia="仿宋_GB2312" w:cs="仿宋_GB2312"/>
                <w:szCs w:val="21"/>
              </w:rPr>
            </w:pPr>
            <w:r>
              <w:rPr>
                <w:rFonts w:hint="eastAsia" w:ascii="仿宋_GB2312" w:hAnsi="仿宋_GB2312" w:eastAsia="仿宋_GB2312" w:cs="仿宋_GB2312"/>
                <w:szCs w:val="21"/>
              </w:rPr>
              <w:t>论文、著作</w:t>
            </w:r>
          </w:p>
          <w:p>
            <w:pPr>
              <w:snapToGrid w:val="0"/>
              <w:spacing w:before="20"/>
              <w:ind w:right="26"/>
              <w:jc w:val="center"/>
              <w:rPr>
                <w:rFonts w:ascii="仿宋_GB2312" w:hAnsi="仿宋_GB2312" w:eastAsia="仿宋_GB2312" w:cs="仿宋_GB2312"/>
                <w:szCs w:val="21"/>
              </w:rPr>
            </w:pPr>
            <w:r>
              <w:rPr>
                <w:rFonts w:hint="eastAsia" w:ascii="仿宋_GB2312" w:hAnsi="仿宋_GB2312" w:eastAsia="仿宋_GB2312" w:cs="仿宋_GB2312"/>
                <w:szCs w:val="21"/>
              </w:rPr>
              <w:t>（篇/部）</w:t>
            </w:r>
          </w:p>
        </w:tc>
        <w:tc>
          <w:tcPr>
            <w:tcW w:w="1562" w:type="dxa"/>
            <w:gridSpan w:val="2"/>
            <w:vAlign w:val="center"/>
          </w:tcPr>
          <w:p>
            <w:pPr>
              <w:snapToGrid w:val="0"/>
              <w:spacing w:before="20"/>
              <w:ind w:right="26"/>
              <w:jc w:val="center"/>
              <w:rPr>
                <w:rFonts w:ascii="仿宋_GB2312" w:hAnsi="仿宋_GB2312" w:eastAsia="仿宋_GB2312" w:cs="仿宋_GB2312"/>
                <w:szCs w:val="21"/>
              </w:rPr>
            </w:pPr>
            <w:r>
              <w:rPr>
                <w:rFonts w:hint="eastAsia" w:ascii="仿宋_GB2312" w:hAnsi="仿宋_GB2312" w:eastAsia="仿宋_GB2312" w:cs="仿宋_GB2312"/>
                <w:szCs w:val="21"/>
              </w:rPr>
              <w:t>SCI/EI/ISTP</w:t>
            </w:r>
          </w:p>
        </w:tc>
        <w:tc>
          <w:tcPr>
            <w:tcW w:w="1864" w:type="dxa"/>
            <w:gridSpan w:val="3"/>
            <w:vAlign w:val="center"/>
          </w:tcPr>
          <w:p>
            <w:pPr>
              <w:snapToGrid w:val="0"/>
              <w:spacing w:before="20"/>
              <w:ind w:right="26"/>
              <w:jc w:val="center"/>
              <w:rPr>
                <w:rFonts w:ascii="仿宋_GB2312" w:hAnsi="仿宋_GB2312" w:eastAsia="仿宋_GB2312" w:cs="仿宋_GB2312"/>
                <w:szCs w:val="21"/>
              </w:rPr>
            </w:pPr>
            <w:r>
              <w:rPr>
                <w:rFonts w:hint="eastAsia" w:ascii="仿宋_GB2312" w:hAnsi="仿宋_GB2312" w:eastAsia="仿宋_GB2312" w:cs="仿宋_GB2312"/>
                <w:szCs w:val="21"/>
              </w:rPr>
              <w:t>核心期刊</w:t>
            </w:r>
          </w:p>
        </w:tc>
        <w:tc>
          <w:tcPr>
            <w:tcW w:w="2104" w:type="dxa"/>
            <w:gridSpan w:val="4"/>
            <w:vAlign w:val="center"/>
          </w:tcPr>
          <w:p>
            <w:pPr>
              <w:snapToGrid w:val="0"/>
              <w:spacing w:before="20"/>
              <w:ind w:right="26"/>
              <w:jc w:val="center"/>
              <w:rPr>
                <w:rFonts w:ascii="仿宋_GB2312" w:hAnsi="仿宋_GB2312" w:eastAsia="仿宋_GB2312" w:cs="仿宋_GB2312"/>
                <w:szCs w:val="21"/>
              </w:rPr>
            </w:pPr>
            <w:r>
              <w:rPr>
                <w:rFonts w:hint="eastAsia" w:ascii="仿宋_GB2312" w:hAnsi="仿宋_GB2312" w:eastAsia="仿宋_GB2312" w:cs="仿宋_GB2312"/>
                <w:szCs w:val="21"/>
              </w:rPr>
              <w:t>其他论文</w:t>
            </w:r>
          </w:p>
        </w:tc>
        <w:tc>
          <w:tcPr>
            <w:tcW w:w="1799" w:type="dxa"/>
            <w:gridSpan w:val="3"/>
            <w:vAlign w:val="center"/>
          </w:tcPr>
          <w:p>
            <w:pPr>
              <w:snapToGrid w:val="0"/>
              <w:spacing w:before="20"/>
              <w:ind w:right="26"/>
              <w:jc w:val="center"/>
              <w:rPr>
                <w:rFonts w:ascii="仿宋_GB2312" w:hAnsi="仿宋_GB2312" w:eastAsia="仿宋_GB2312" w:cs="仿宋_GB2312"/>
                <w:szCs w:val="21"/>
              </w:rPr>
            </w:pPr>
            <w:r>
              <w:rPr>
                <w:rFonts w:hint="eastAsia" w:ascii="仿宋_GB2312" w:hAnsi="仿宋_GB2312" w:eastAsia="仿宋_GB2312" w:cs="仿宋_GB2312"/>
                <w:szCs w:val="21"/>
              </w:rPr>
              <w:t>著作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trPr>
        <w:tc>
          <w:tcPr>
            <w:tcW w:w="1933" w:type="dxa"/>
            <w:vMerge w:val="continue"/>
            <w:tcMar>
              <w:left w:w="57" w:type="dxa"/>
              <w:right w:w="57" w:type="dxa"/>
            </w:tcMar>
            <w:vAlign w:val="center"/>
          </w:tcPr>
          <w:p>
            <w:pPr>
              <w:snapToGrid w:val="0"/>
              <w:spacing w:before="20"/>
              <w:ind w:right="26"/>
              <w:jc w:val="center"/>
              <w:rPr>
                <w:rFonts w:ascii="仿宋_GB2312" w:hAnsi="仿宋_GB2312" w:eastAsia="仿宋_GB2312" w:cs="仿宋_GB2312"/>
                <w:szCs w:val="21"/>
              </w:rPr>
            </w:pPr>
          </w:p>
        </w:tc>
        <w:tc>
          <w:tcPr>
            <w:tcW w:w="1562" w:type="dxa"/>
            <w:gridSpan w:val="2"/>
            <w:vAlign w:val="center"/>
          </w:tcPr>
          <w:p>
            <w:pPr>
              <w:snapToGrid w:val="0"/>
              <w:spacing w:before="20"/>
              <w:ind w:right="26"/>
              <w:jc w:val="center"/>
              <w:rPr>
                <w:rFonts w:ascii="仿宋_GB2312" w:hAnsi="仿宋_GB2312" w:eastAsia="仿宋_GB2312" w:cs="仿宋_GB2312"/>
                <w:szCs w:val="21"/>
              </w:rPr>
            </w:pPr>
            <w:r>
              <w:rPr>
                <w:rFonts w:hint="eastAsia" w:ascii="仿宋_GB2312" w:hAnsi="仿宋_GB2312" w:eastAsia="仿宋_GB2312" w:cs="仿宋_GB2312"/>
                <w:szCs w:val="21"/>
              </w:rPr>
              <w:t>1—2</w:t>
            </w:r>
          </w:p>
        </w:tc>
        <w:tc>
          <w:tcPr>
            <w:tcW w:w="1864" w:type="dxa"/>
            <w:gridSpan w:val="3"/>
            <w:vAlign w:val="center"/>
          </w:tcPr>
          <w:p>
            <w:pPr>
              <w:snapToGrid w:val="0"/>
              <w:spacing w:before="20"/>
              <w:ind w:right="26"/>
              <w:jc w:val="center"/>
              <w:rPr>
                <w:rFonts w:ascii="仿宋_GB2312" w:hAnsi="仿宋_GB2312" w:eastAsia="仿宋_GB2312" w:cs="仿宋_GB2312"/>
                <w:szCs w:val="21"/>
              </w:rPr>
            </w:pPr>
          </w:p>
        </w:tc>
        <w:tc>
          <w:tcPr>
            <w:tcW w:w="2104" w:type="dxa"/>
            <w:gridSpan w:val="4"/>
            <w:vAlign w:val="center"/>
          </w:tcPr>
          <w:p>
            <w:pPr>
              <w:snapToGrid w:val="0"/>
              <w:spacing w:before="20"/>
              <w:ind w:right="26"/>
              <w:jc w:val="center"/>
              <w:rPr>
                <w:rFonts w:ascii="仿宋_GB2312" w:hAnsi="仿宋_GB2312" w:eastAsia="仿宋_GB2312" w:cs="仿宋_GB2312"/>
                <w:szCs w:val="21"/>
              </w:rPr>
            </w:pPr>
          </w:p>
        </w:tc>
        <w:tc>
          <w:tcPr>
            <w:tcW w:w="1799" w:type="dxa"/>
            <w:gridSpan w:val="3"/>
            <w:vAlign w:val="center"/>
          </w:tcPr>
          <w:p>
            <w:pPr>
              <w:snapToGrid w:val="0"/>
              <w:spacing w:before="20"/>
              <w:ind w:right="26"/>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trPr>
        <w:tc>
          <w:tcPr>
            <w:tcW w:w="1933" w:type="dxa"/>
            <w:tcMar>
              <w:left w:w="57" w:type="dxa"/>
              <w:right w:w="57" w:type="dxa"/>
            </w:tcMar>
            <w:vAlign w:val="center"/>
          </w:tcPr>
          <w:p>
            <w:pPr>
              <w:snapToGrid w:val="0"/>
              <w:spacing w:before="20"/>
              <w:ind w:right="26"/>
              <w:jc w:val="center"/>
              <w:rPr>
                <w:rFonts w:ascii="仿宋_GB2312" w:hAnsi="仿宋_GB2312" w:eastAsia="仿宋_GB2312" w:cs="仿宋_GB2312"/>
                <w:szCs w:val="21"/>
              </w:rPr>
            </w:pPr>
            <w:r>
              <w:rPr>
                <w:rFonts w:hint="eastAsia" w:ascii="仿宋_GB2312" w:hAnsi="仿宋_GB2312" w:eastAsia="仿宋_GB2312" w:cs="仿宋_GB2312"/>
                <w:szCs w:val="21"/>
              </w:rPr>
              <w:t>发明专利（项）</w:t>
            </w:r>
          </w:p>
        </w:tc>
        <w:tc>
          <w:tcPr>
            <w:tcW w:w="1562" w:type="dxa"/>
            <w:gridSpan w:val="2"/>
            <w:vAlign w:val="center"/>
          </w:tcPr>
          <w:p>
            <w:pPr>
              <w:snapToGrid w:val="0"/>
              <w:spacing w:before="20"/>
              <w:ind w:right="26"/>
              <w:jc w:val="center"/>
              <w:rPr>
                <w:rFonts w:ascii="仿宋_GB2312" w:hAnsi="仿宋_GB2312" w:eastAsia="仿宋_GB2312" w:cs="仿宋_GB2312"/>
                <w:szCs w:val="21"/>
              </w:rPr>
            </w:pPr>
            <w:r>
              <w:rPr>
                <w:rFonts w:hint="eastAsia" w:ascii="仿宋_GB2312" w:hAnsi="仿宋_GB2312" w:eastAsia="仿宋_GB2312" w:cs="仿宋_GB2312"/>
                <w:szCs w:val="21"/>
              </w:rPr>
              <w:t>申请</w:t>
            </w:r>
          </w:p>
        </w:tc>
        <w:tc>
          <w:tcPr>
            <w:tcW w:w="1864" w:type="dxa"/>
            <w:gridSpan w:val="3"/>
            <w:vAlign w:val="center"/>
          </w:tcPr>
          <w:p>
            <w:pPr>
              <w:snapToGrid w:val="0"/>
              <w:spacing w:before="20"/>
              <w:ind w:right="26"/>
              <w:jc w:val="center"/>
              <w:rPr>
                <w:rFonts w:ascii="仿宋_GB2312" w:hAnsi="仿宋_GB2312" w:eastAsia="仿宋_GB2312" w:cs="仿宋_GB2312"/>
                <w:szCs w:val="21"/>
              </w:rPr>
            </w:pPr>
          </w:p>
        </w:tc>
        <w:tc>
          <w:tcPr>
            <w:tcW w:w="2104" w:type="dxa"/>
            <w:gridSpan w:val="4"/>
            <w:vAlign w:val="center"/>
          </w:tcPr>
          <w:p>
            <w:pPr>
              <w:snapToGrid w:val="0"/>
              <w:spacing w:before="20"/>
              <w:ind w:right="26"/>
              <w:jc w:val="center"/>
              <w:rPr>
                <w:rFonts w:ascii="仿宋_GB2312" w:hAnsi="仿宋_GB2312" w:eastAsia="仿宋_GB2312" w:cs="仿宋_GB2312"/>
                <w:szCs w:val="21"/>
              </w:rPr>
            </w:pPr>
            <w:r>
              <w:rPr>
                <w:rFonts w:hint="eastAsia" w:ascii="仿宋_GB2312" w:hAnsi="仿宋_GB2312" w:eastAsia="仿宋_GB2312" w:cs="仿宋_GB2312"/>
                <w:szCs w:val="21"/>
              </w:rPr>
              <w:t>授权</w:t>
            </w:r>
          </w:p>
        </w:tc>
        <w:tc>
          <w:tcPr>
            <w:tcW w:w="1799" w:type="dxa"/>
            <w:gridSpan w:val="3"/>
            <w:vAlign w:val="center"/>
          </w:tcPr>
          <w:p>
            <w:pPr>
              <w:snapToGrid w:val="0"/>
              <w:spacing w:before="20"/>
              <w:ind w:right="26"/>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trPr>
        <w:tc>
          <w:tcPr>
            <w:tcW w:w="1933" w:type="dxa"/>
            <w:tcMar>
              <w:left w:w="57" w:type="dxa"/>
              <w:right w:w="57" w:type="dxa"/>
            </w:tcMar>
            <w:vAlign w:val="center"/>
          </w:tcPr>
          <w:p>
            <w:pPr>
              <w:snapToGrid w:val="0"/>
              <w:spacing w:before="20"/>
              <w:ind w:right="26"/>
              <w:jc w:val="center"/>
              <w:rPr>
                <w:rFonts w:ascii="仿宋_GB2312" w:hAnsi="仿宋_GB2312" w:eastAsia="仿宋_GB2312" w:cs="仿宋_GB2312"/>
                <w:szCs w:val="21"/>
              </w:rPr>
            </w:pPr>
            <w:r>
              <w:rPr>
                <w:rFonts w:hint="eastAsia" w:ascii="仿宋_GB2312" w:hAnsi="仿宋_GB2312" w:eastAsia="仿宋_GB2312" w:cs="仿宋_GB2312"/>
                <w:szCs w:val="21"/>
              </w:rPr>
              <w:t>实用新型（项）</w:t>
            </w:r>
          </w:p>
        </w:tc>
        <w:tc>
          <w:tcPr>
            <w:tcW w:w="1562" w:type="dxa"/>
            <w:gridSpan w:val="2"/>
            <w:vAlign w:val="center"/>
          </w:tcPr>
          <w:p>
            <w:pPr>
              <w:snapToGrid w:val="0"/>
              <w:spacing w:before="20"/>
              <w:ind w:right="26"/>
              <w:jc w:val="center"/>
              <w:rPr>
                <w:rFonts w:ascii="仿宋_GB2312" w:hAnsi="仿宋_GB2312" w:eastAsia="仿宋_GB2312" w:cs="仿宋_GB2312"/>
                <w:szCs w:val="21"/>
              </w:rPr>
            </w:pPr>
            <w:r>
              <w:rPr>
                <w:rFonts w:hint="eastAsia" w:ascii="仿宋_GB2312" w:hAnsi="仿宋_GB2312" w:eastAsia="仿宋_GB2312" w:cs="仿宋_GB2312"/>
                <w:szCs w:val="21"/>
              </w:rPr>
              <w:t>申请</w:t>
            </w:r>
          </w:p>
        </w:tc>
        <w:tc>
          <w:tcPr>
            <w:tcW w:w="1864" w:type="dxa"/>
            <w:gridSpan w:val="3"/>
            <w:vAlign w:val="center"/>
          </w:tcPr>
          <w:p>
            <w:pPr>
              <w:snapToGrid w:val="0"/>
              <w:spacing w:before="20"/>
              <w:ind w:right="26"/>
              <w:jc w:val="center"/>
              <w:rPr>
                <w:rFonts w:ascii="仿宋_GB2312" w:hAnsi="仿宋_GB2312" w:eastAsia="仿宋_GB2312" w:cs="仿宋_GB2312"/>
                <w:szCs w:val="21"/>
              </w:rPr>
            </w:pPr>
          </w:p>
        </w:tc>
        <w:tc>
          <w:tcPr>
            <w:tcW w:w="2104" w:type="dxa"/>
            <w:gridSpan w:val="4"/>
            <w:vAlign w:val="center"/>
          </w:tcPr>
          <w:p>
            <w:pPr>
              <w:snapToGrid w:val="0"/>
              <w:spacing w:before="20"/>
              <w:ind w:right="26"/>
              <w:jc w:val="center"/>
              <w:rPr>
                <w:rFonts w:ascii="仿宋_GB2312" w:hAnsi="仿宋_GB2312" w:eastAsia="仿宋_GB2312" w:cs="仿宋_GB2312"/>
                <w:szCs w:val="21"/>
              </w:rPr>
            </w:pPr>
            <w:r>
              <w:rPr>
                <w:rFonts w:hint="eastAsia" w:ascii="仿宋_GB2312" w:hAnsi="仿宋_GB2312" w:eastAsia="仿宋_GB2312" w:cs="仿宋_GB2312"/>
                <w:szCs w:val="21"/>
              </w:rPr>
              <w:t>授权</w:t>
            </w:r>
          </w:p>
        </w:tc>
        <w:tc>
          <w:tcPr>
            <w:tcW w:w="1799" w:type="dxa"/>
            <w:gridSpan w:val="3"/>
            <w:vAlign w:val="center"/>
          </w:tcPr>
          <w:p>
            <w:pPr>
              <w:snapToGrid w:val="0"/>
              <w:spacing w:before="20"/>
              <w:ind w:right="26"/>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trPr>
        <w:tc>
          <w:tcPr>
            <w:tcW w:w="1933" w:type="dxa"/>
            <w:vMerge w:val="restart"/>
            <w:tcMar>
              <w:left w:w="57" w:type="dxa"/>
              <w:right w:w="57" w:type="dxa"/>
            </w:tcMar>
            <w:vAlign w:val="center"/>
          </w:tcPr>
          <w:p>
            <w:pPr>
              <w:snapToGrid w:val="0"/>
              <w:spacing w:before="20"/>
              <w:ind w:right="26"/>
              <w:jc w:val="center"/>
              <w:rPr>
                <w:rFonts w:ascii="仿宋_GB2312" w:hAnsi="仿宋_GB2312" w:eastAsia="仿宋_GB2312" w:cs="仿宋_GB2312"/>
                <w:szCs w:val="21"/>
              </w:rPr>
            </w:pPr>
            <w:r>
              <w:rPr>
                <w:rFonts w:hint="eastAsia" w:ascii="仿宋_GB2312" w:hAnsi="仿宋_GB2312" w:eastAsia="仿宋_GB2312" w:cs="仿宋_GB2312"/>
                <w:szCs w:val="21"/>
              </w:rPr>
              <w:t>标准规范（项）</w:t>
            </w:r>
          </w:p>
        </w:tc>
        <w:tc>
          <w:tcPr>
            <w:tcW w:w="1562" w:type="dxa"/>
            <w:gridSpan w:val="2"/>
            <w:vAlign w:val="center"/>
          </w:tcPr>
          <w:p>
            <w:pPr>
              <w:snapToGrid w:val="0"/>
              <w:spacing w:before="20"/>
              <w:ind w:right="26"/>
              <w:jc w:val="center"/>
              <w:rPr>
                <w:rFonts w:ascii="仿宋_GB2312" w:hAnsi="仿宋_GB2312" w:eastAsia="仿宋_GB2312" w:cs="仿宋_GB2312"/>
                <w:szCs w:val="21"/>
              </w:rPr>
            </w:pPr>
            <w:r>
              <w:rPr>
                <w:rFonts w:hint="eastAsia" w:ascii="仿宋_GB2312" w:hAnsi="仿宋_GB2312" w:eastAsia="仿宋_GB2312" w:cs="仿宋_GB2312"/>
                <w:szCs w:val="21"/>
              </w:rPr>
              <w:t>国家</w:t>
            </w:r>
          </w:p>
        </w:tc>
        <w:tc>
          <w:tcPr>
            <w:tcW w:w="1864" w:type="dxa"/>
            <w:gridSpan w:val="3"/>
            <w:vAlign w:val="center"/>
          </w:tcPr>
          <w:p>
            <w:pPr>
              <w:snapToGrid w:val="0"/>
              <w:spacing w:before="20"/>
              <w:ind w:right="26"/>
              <w:jc w:val="center"/>
              <w:rPr>
                <w:rFonts w:ascii="仿宋_GB2312" w:hAnsi="仿宋_GB2312" w:eastAsia="仿宋_GB2312" w:cs="仿宋_GB2312"/>
                <w:szCs w:val="21"/>
              </w:rPr>
            </w:pPr>
            <w:r>
              <w:rPr>
                <w:rFonts w:hint="eastAsia" w:ascii="仿宋_GB2312" w:hAnsi="仿宋_GB2312" w:eastAsia="仿宋_GB2312" w:cs="仿宋_GB2312"/>
                <w:szCs w:val="21"/>
              </w:rPr>
              <w:t>行业</w:t>
            </w:r>
          </w:p>
        </w:tc>
        <w:tc>
          <w:tcPr>
            <w:tcW w:w="2104" w:type="dxa"/>
            <w:gridSpan w:val="4"/>
            <w:vAlign w:val="center"/>
          </w:tcPr>
          <w:p>
            <w:pPr>
              <w:snapToGrid w:val="0"/>
              <w:spacing w:before="20"/>
              <w:ind w:right="26"/>
              <w:jc w:val="center"/>
              <w:rPr>
                <w:rFonts w:ascii="仿宋_GB2312" w:hAnsi="仿宋_GB2312" w:eastAsia="仿宋_GB2312" w:cs="仿宋_GB2312"/>
                <w:szCs w:val="21"/>
              </w:rPr>
            </w:pPr>
            <w:r>
              <w:rPr>
                <w:rFonts w:hint="eastAsia" w:ascii="仿宋_GB2312" w:hAnsi="仿宋_GB2312" w:eastAsia="仿宋_GB2312" w:cs="仿宋_GB2312"/>
                <w:szCs w:val="21"/>
              </w:rPr>
              <w:t>地方</w:t>
            </w:r>
          </w:p>
        </w:tc>
        <w:tc>
          <w:tcPr>
            <w:tcW w:w="1799" w:type="dxa"/>
            <w:gridSpan w:val="3"/>
            <w:vAlign w:val="center"/>
          </w:tcPr>
          <w:p>
            <w:pPr>
              <w:snapToGrid w:val="0"/>
              <w:spacing w:before="20"/>
              <w:ind w:right="26"/>
              <w:jc w:val="center"/>
              <w:rPr>
                <w:rFonts w:ascii="仿宋_GB2312" w:hAnsi="仿宋_GB2312" w:eastAsia="仿宋_GB2312" w:cs="仿宋_GB2312"/>
                <w:szCs w:val="21"/>
              </w:rPr>
            </w:pPr>
            <w:r>
              <w:rPr>
                <w:rFonts w:hint="eastAsia" w:ascii="仿宋_GB2312" w:hAnsi="仿宋_GB2312" w:eastAsia="仿宋_GB2312" w:cs="仿宋_GB2312"/>
                <w:szCs w:val="21"/>
              </w:rPr>
              <w:t>企业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trPr>
        <w:tc>
          <w:tcPr>
            <w:tcW w:w="1933" w:type="dxa"/>
            <w:vMerge w:val="continue"/>
            <w:tcMar>
              <w:left w:w="57" w:type="dxa"/>
              <w:right w:w="57" w:type="dxa"/>
            </w:tcMar>
            <w:vAlign w:val="center"/>
          </w:tcPr>
          <w:p>
            <w:pPr>
              <w:snapToGrid w:val="0"/>
              <w:spacing w:before="20"/>
              <w:ind w:right="26"/>
              <w:jc w:val="center"/>
              <w:rPr>
                <w:rFonts w:ascii="仿宋_GB2312" w:hAnsi="仿宋_GB2312" w:eastAsia="仿宋_GB2312" w:cs="仿宋_GB2312"/>
                <w:szCs w:val="21"/>
              </w:rPr>
            </w:pPr>
          </w:p>
        </w:tc>
        <w:tc>
          <w:tcPr>
            <w:tcW w:w="1562" w:type="dxa"/>
            <w:gridSpan w:val="2"/>
            <w:vAlign w:val="center"/>
          </w:tcPr>
          <w:p>
            <w:pPr>
              <w:jc w:val="center"/>
              <w:rPr>
                <w:rFonts w:ascii="仿宋_GB2312" w:hAnsi="仿宋_GB2312" w:eastAsia="仿宋_GB2312" w:cs="仿宋_GB2312"/>
                <w:b/>
                <w:szCs w:val="21"/>
              </w:rPr>
            </w:pPr>
          </w:p>
        </w:tc>
        <w:tc>
          <w:tcPr>
            <w:tcW w:w="1864" w:type="dxa"/>
            <w:gridSpan w:val="3"/>
            <w:vAlign w:val="center"/>
          </w:tcPr>
          <w:p>
            <w:pPr>
              <w:jc w:val="center"/>
              <w:rPr>
                <w:rFonts w:ascii="仿宋_GB2312" w:hAnsi="仿宋_GB2312" w:eastAsia="仿宋_GB2312" w:cs="仿宋_GB2312"/>
                <w:b/>
                <w:szCs w:val="21"/>
              </w:rPr>
            </w:pPr>
          </w:p>
        </w:tc>
        <w:tc>
          <w:tcPr>
            <w:tcW w:w="2104" w:type="dxa"/>
            <w:gridSpan w:val="4"/>
            <w:vAlign w:val="center"/>
          </w:tcPr>
          <w:p>
            <w:pPr>
              <w:jc w:val="center"/>
              <w:rPr>
                <w:rFonts w:ascii="仿宋_GB2312" w:hAnsi="仿宋_GB2312" w:eastAsia="仿宋_GB2312" w:cs="仿宋_GB2312"/>
                <w:b/>
                <w:szCs w:val="21"/>
              </w:rPr>
            </w:pPr>
          </w:p>
        </w:tc>
        <w:tc>
          <w:tcPr>
            <w:tcW w:w="1799" w:type="dxa"/>
            <w:gridSpan w:val="3"/>
            <w:vAlign w:val="center"/>
          </w:tcPr>
          <w:p>
            <w:pPr>
              <w:jc w:val="center"/>
              <w:rPr>
                <w:rFonts w:ascii="仿宋_GB2312" w:hAnsi="仿宋_GB2312" w:eastAsia="仿宋_GB2312" w:cs="仿宋_GB2312"/>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trPr>
        <w:tc>
          <w:tcPr>
            <w:tcW w:w="1933" w:type="dxa"/>
            <w:vMerge w:val="restart"/>
            <w:tcMar>
              <w:left w:w="57" w:type="dxa"/>
              <w:right w:w="57" w:type="dxa"/>
            </w:tcMar>
            <w:vAlign w:val="center"/>
          </w:tcPr>
          <w:p>
            <w:pPr>
              <w:snapToGrid w:val="0"/>
              <w:spacing w:before="20"/>
              <w:ind w:right="26"/>
              <w:jc w:val="center"/>
              <w:rPr>
                <w:rFonts w:ascii="仿宋_GB2312" w:hAnsi="仿宋_GB2312" w:eastAsia="仿宋_GB2312" w:cs="仿宋_GB2312"/>
                <w:szCs w:val="21"/>
              </w:rPr>
            </w:pPr>
            <w:r>
              <w:rPr>
                <w:rFonts w:hint="eastAsia" w:ascii="仿宋_GB2312" w:hAnsi="仿宋_GB2312" w:eastAsia="仿宋_GB2312" w:cs="仿宋_GB2312"/>
                <w:szCs w:val="21"/>
              </w:rPr>
              <w:t>新成果</w:t>
            </w:r>
          </w:p>
        </w:tc>
        <w:tc>
          <w:tcPr>
            <w:tcW w:w="1160" w:type="dxa"/>
            <w:vAlign w:val="center"/>
          </w:tcPr>
          <w:p>
            <w:pPr>
              <w:jc w:val="center"/>
              <w:rPr>
                <w:rFonts w:ascii="仿宋_GB2312" w:hAnsi="仿宋_GB2312" w:eastAsia="仿宋_GB2312" w:cs="仿宋_GB2312"/>
                <w:b/>
                <w:szCs w:val="21"/>
              </w:rPr>
            </w:pPr>
            <w:r>
              <w:rPr>
                <w:rFonts w:hint="eastAsia" w:ascii="仿宋_GB2312" w:hAnsi="仿宋_GB2312" w:eastAsia="仿宋_GB2312" w:cs="仿宋_GB2312"/>
                <w:szCs w:val="21"/>
              </w:rPr>
              <w:t>新产品</w:t>
            </w:r>
          </w:p>
        </w:tc>
        <w:tc>
          <w:tcPr>
            <w:tcW w:w="1562" w:type="dxa"/>
            <w:gridSpan w:val="3"/>
            <w:vAlign w:val="center"/>
          </w:tcPr>
          <w:p>
            <w:pPr>
              <w:jc w:val="center"/>
              <w:rPr>
                <w:rFonts w:ascii="仿宋_GB2312" w:hAnsi="仿宋_GB2312" w:eastAsia="仿宋_GB2312" w:cs="仿宋_GB2312"/>
                <w:b/>
                <w:szCs w:val="21"/>
              </w:rPr>
            </w:pPr>
            <w:r>
              <w:rPr>
                <w:rFonts w:hint="eastAsia" w:ascii="仿宋_GB2312" w:hAnsi="仿宋_GB2312" w:eastAsia="仿宋_GB2312" w:cs="仿宋_GB2312"/>
                <w:szCs w:val="21"/>
              </w:rPr>
              <w:t>新工艺</w:t>
            </w:r>
          </w:p>
        </w:tc>
        <w:tc>
          <w:tcPr>
            <w:tcW w:w="1565" w:type="dxa"/>
            <w:gridSpan w:val="3"/>
            <w:vAlign w:val="center"/>
          </w:tcPr>
          <w:p>
            <w:pPr>
              <w:jc w:val="center"/>
              <w:rPr>
                <w:rFonts w:ascii="仿宋_GB2312" w:hAnsi="仿宋_GB2312" w:eastAsia="仿宋_GB2312" w:cs="仿宋_GB2312"/>
                <w:b/>
                <w:szCs w:val="21"/>
              </w:rPr>
            </w:pPr>
            <w:r>
              <w:rPr>
                <w:rFonts w:hint="eastAsia" w:ascii="仿宋_GB2312" w:hAnsi="仿宋_GB2312" w:eastAsia="仿宋_GB2312" w:cs="仿宋_GB2312"/>
                <w:szCs w:val="21"/>
              </w:rPr>
              <w:t>新装置</w:t>
            </w:r>
          </w:p>
        </w:tc>
        <w:tc>
          <w:tcPr>
            <w:tcW w:w="1347" w:type="dxa"/>
            <w:gridSpan w:val="3"/>
            <w:vAlign w:val="center"/>
          </w:tcPr>
          <w:p>
            <w:pPr>
              <w:jc w:val="center"/>
              <w:rPr>
                <w:rFonts w:ascii="仿宋_GB2312" w:hAnsi="仿宋_GB2312" w:eastAsia="仿宋_GB2312" w:cs="仿宋_GB2312"/>
                <w:b/>
                <w:szCs w:val="21"/>
              </w:rPr>
            </w:pPr>
            <w:r>
              <w:rPr>
                <w:rFonts w:hint="eastAsia" w:ascii="仿宋_GB2312" w:hAnsi="仿宋_GB2312" w:eastAsia="仿宋_GB2312" w:cs="仿宋_GB2312"/>
                <w:szCs w:val="21"/>
              </w:rPr>
              <w:t>新材料</w:t>
            </w:r>
          </w:p>
        </w:tc>
        <w:tc>
          <w:tcPr>
            <w:tcW w:w="1695" w:type="dxa"/>
            <w:gridSpan w:val="2"/>
            <w:vAlign w:val="center"/>
          </w:tcPr>
          <w:p>
            <w:pPr>
              <w:jc w:val="center"/>
              <w:rPr>
                <w:rFonts w:ascii="仿宋_GB2312" w:hAnsi="仿宋_GB2312" w:eastAsia="仿宋_GB2312" w:cs="仿宋_GB2312"/>
                <w:b/>
                <w:szCs w:val="21"/>
              </w:rPr>
            </w:pPr>
            <w:r>
              <w:rPr>
                <w:rFonts w:hint="eastAsia" w:ascii="仿宋_GB2312" w:hAnsi="仿宋_GB2312" w:eastAsia="仿宋_GB2312" w:cs="仿宋_GB2312"/>
                <w:szCs w:val="21"/>
              </w:rPr>
              <w:t>计算机软件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trPr>
        <w:tc>
          <w:tcPr>
            <w:tcW w:w="1933" w:type="dxa"/>
            <w:vMerge w:val="continue"/>
            <w:tcMar>
              <w:left w:w="57" w:type="dxa"/>
              <w:right w:w="57" w:type="dxa"/>
            </w:tcMar>
            <w:vAlign w:val="center"/>
          </w:tcPr>
          <w:p>
            <w:pPr>
              <w:snapToGrid w:val="0"/>
              <w:spacing w:before="20"/>
              <w:ind w:right="26"/>
              <w:jc w:val="center"/>
              <w:rPr>
                <w:rFonts w:ascii="仿宋_GB2312" w:hAnsi="仿宋_GB2312" w:eastAsia="仿宋_GB2312" w:cs="仿宋_GB2312"/>
                <w:szCs w:val="21"/>
              </w:rPr>
            </w:pPr>
          </w:p>
        </w:tc>
        <w:tc>
          <w:tcPr>
            <w:tcW w:w="1160" w:type="dxa"/>
            <w:vAlign w:val="center"/>
          </w:tcPr>
          <w:p>
            <w:pPr>
              <w:jc w:val="center"/>
              <w:rPr>
                <w:rFonts w:ascii="仿宋_GB2312" w:hAnsi="仿宋_GB2312" w:eastAsia="仿宋_GB2312" w:cs="仿宋_GB2312"/>
                <w:b/>
                <w:szCs w:val="21"/>
              </w:rPr>
            </w:pPr>
          </w:p>
        </w:tc>
        <w:tc>
          <w:tcPr>
            <w:tcW w:w="1562" w:type="dxa"/>
            <w:gridSpan w:val="3"/>
            <w:vAlign w:val="center"/>
          </w:tcPr>
          <w:p>
            <w:pPr>
              <w:jc w:val="center"/>
              <w:rPr>
                <w:rFonts w:ascii="仿宋_GB2312" w:hAnsi="仿宋_GB2312" w:eastAsia="仿宋_GB2312" w:cs="仿宋_GB2312"/>
                <w:b/>
                <w:szCs w:val="21"/>
              </w:rPr>
            </w:pPr>
          </w:p>
        </w:tc>
        <w:tc>
          <w:tcPr>
            <w:tcW w:w="1565" w:type="dxa"/>
            <w:gridSpan w:val="3"/>
            <w:vAlign w:val="center"/>
          </w:tcPr>
          <w:p>
            <w:pPr>
              <w:jc w:val="center"/>
              <w:rPr>
                <w:rFonts w:ascii="仿宋_GB2312" w:hAnsi="仿宋_GB2312" w:eastAsia="仿宋_GB2312" w:cs="仿宋_GB2312"/>
                <w:b/>
                <w:szCs w:val="21"/>
              </w:rPr>
            </w:pPr>
          </w:p>
        </w:tc>
        <w:tc>
          <w:tcPr>
            <w:tcW w:w="1347" w:type="dxa"/>
            <w:gridSpan w:val="3"/>
            <w:vAlign w:val="center"/>
          </w:tcPr>
          <w:p>
            <w:pPr>
              <w:jc w:val="center"/>
              <w:rPr>
                <w:rFonts w:ascii="仿宋_GB2312" w:hAnsi="仿宋_GB2312" w:eastAsia="仿宋_GB2312" w:cs="仿宋_GB2312"/>
                <w:b/>
                <w:szCs w:val="21"/>
              </w:rPr>
            </w:pPr>
          </w:p>
        </w:tc>
        <w:tc>
          <w:tcPr>
            <w:tcW w:w="1695" w:type="dxa"/>
            <w:gridSpan w:val="2"/>
            <w:vAlign w:val="center"/>
          </w:tcPr>
          <w:p>
            <w:pPr>
              <w:jc w:val="center"/>
              <w:rPr>
                <w:rFonts w:ascii="仿宋_GB2312" w:hAnsi="仿宋_GB2312" w:eastAsia="仿宋_GB2312" w:cs="仿宋_GB2312"/>
                <w:b/>
                <w:szCs w:val="21"/>
              </w:rPr>
            </w:pPr>
            <w:r>
              <w:rPr>
                <w:rFonts w:hint="eastAsia" w:ascii="仿宋_GB2312" w:hAnsi="仿宋_GB2312" w:eastAsia="仿宋_GB2312" w:cs="仿宋_GB2312"/>
                <w:b/>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trPr>
        <w:tc>
          <w:tcPr>
            <w:tcW w:w="1933" w:type="dxa"/>
            <w:tcMar>
              <w:left w:w="57" w:type="dxa"/>
              <w:right w:w="57" w:type="dxa"/>
            </w:tcMar>
            <w:vAlign w:val="center"/>
          </w:tcPr>
          <w:p>
            <w:pPr>
              <w:snapToGrid w:val="0"/>
              <w:spacing w:before="20"/>
              <w:ind w:right="26"/>
              <w:jc w:val="center"/>
              <w:rPr>
                <w:rFonts w:ascii="仿宋_GB2312" w:hAnsi="仿宋_GB2312" w:eastAsia="仿宋_GB2312" w:cs="仿宋_GB2312"/>
                <w:szCs w:val="21"/>
              </w:rPr>
            </w:pPr>
            <w:r>
              <w:rPr>
                <w:rFonts w:hint="eastAsia" w:ascii="仿宋_GB2312" w:hAnsi="仿宋_GB2312" w:eastAsia="仿宋_GB2312" w:cs="仿宋_GB2312"/>
                <w:szCs w:val="21"/>
              </w:rPr>
              <w:t>获奖（项）</w:t>
            </w:r>
          </w:p>
        </w:tc>
        <w:tc>
          <w:tcPr>
            <w:tcW w:w="1160" w:type="dxa"/>
            <w:vAlign w:val="center"/>
          </w:tcPr>
          <w:p>
            <w:pPr>
              <w:snapToGrid w:val="0"/>
              <w:spacing w:before="20"/>
              <w:ind w:right="26"/>
              <w:jc w:val="center"/>
              <w:rPr>
                <w:rFonts w:ascii="仿宋_GB2312" w:hAnsi="仿宋_GB2312" w:eastAsia="仿宋_GB2312" w:cs="仿宋_GB2312"/>
                <w:szCs w:val="21"/>
              </w:rPr>
            </w:pPr>
            <w:r>
              <w:rPr>
                <w:rFonts w:hint="eastAsia" w:ascii="仿宋_GB2312" w:hAnsi="仿宋_GB2312" w:eastAsia="仿宋_GB2312" w:cs="仿宋_GB2312"/>
                <w:szCs w:val="21"/>
              </w:rPr>
              <w:t>国家级</w:t>
            </w:r>
          </w:p>
        </w:tc>
        <w:tc>
          <w:tcPr>
            <w:tcW w:w="1041" w:type="dxa"/>
            <w:gridSpan w:val="2"/>
            <w:vAlign w:val="center"/>
          </w:tcPr>
          <w:p>
            <w:pPr>
              <w:snapToGrid w:val="0"/>
              <w:spacing w:before="20"/>
              <w:ind w:right="26"/>
              <w:jc w:val="center"/>
              <w:rPr>
                <w:rFonts w:ascii="仿宋_GB2312" w:hAnsi="仿宋_GB2312" w:eastAsia="仿宋_GB2312" w:cs="仿宋_GB2312"/>
                <w:szCs w:val="21"/>
              </w:rPr>
            </w:pPr>
          </w:p>
        </w:tc>
        <w:tc>
          <w:tcPr>
            <w:tcW w:w="1301" w:type="dxa"/>
            <w:gridSpan w:val="3"/>
            <w:vAlign w:val="center"/>
          </w:tcPr>
          <w:p>
            <w:pPr>
              <w:snapToGrid w:val="0"/>
              <w:spacing w:before="20"/>
              <w:ind w:right="26"/>
              <w:jc w:val="center"/>
              <w:rPr>
                <w:rFonts w:ascii="仿宋_GB2312" w:hAnsi="仿宋_GB2312" w:eastAsia="仿宋_GB2312" w:cs="仿宋_GB2312"/>
                <w:szCs w:val="21"/>
              </w:rPr>
            </w:pPr>
            <w:r>
              <w:rPr>
                <w:rFonts w:hint="eastAsia" w:ascii="仿宋_GB2312" w:hAnsi="仿宋_GB2312" w:eastAsia="仿宋_GB2312" w:cs="仿宋_GB2312"/>
                <w:szCs w:val="21"/>
              </w:rPr>
              <w:t>省部级</w:t>
            </w:r>
          </w:p>
        </w:tc>
        <w:tc>
          <w:tcPr>
            <w:tcW w:w="1300" w:type="dxa"/>
            <w:gridSpan w:val="2"/>
            <w:vAlign w:val="center"/>
          </w:tcPr>
          <w:p>
            <w:pPr>
              <w:snapToGrid w:val="0"/>
              <w:spacing w:before="20"/>
              <w:ind w:right="26"/>
              <w:jc w:val="center"/>
              <w:rPr>
                <w:rFonts w:ascii="仿宋_GB2312" w:hAnsi="仿宋_GB2312" w:eastAsia="仿宋_GB2312" w:cs="仿宋_GB2312"/>
                <w:szCs w:val="21"/>
              </w:rPr>
            </w:pPr>
          </w:p>
        </w:tc>
        <w:tc>
          <w:tcPr>
            <w:tcW w:w="1303" w:type="dxa"/>
            <w:gridSpan w:val="3"/>
            <w:vAlign w:val="center"/>
          </w:tcPr>
          <w:p>
            <w:pPr>
              <w:snapToGrid w:val="0"/>
              <w:spacing w:before="20"/>
              <w:ind w:right="26"/>
              <w:jc w:val="center"/>
              <w:rPr>
                <w:rFonts w:ascii="仿宋_GB2312" w:hAnsi="仿宋_GB2312" w:eastAsia="仿宋_GB2312" w:cs="仿宋_GB2312"/>
                <w:szCs w:val="21"/>
              </w:rPr>
            </w:pPr>
            <w:r>
              <w:rPr>
                <w:rFonts w:hint="eastAsia" w:ascii="仿宋_GB2312" w:hAnsi="仿宋_GB2312" w:eastAsia="仿宋_GB2312" w:cs="仿宋_GB2312"/>
                <w:szCs w:val="21"/>
              </w:rPr>
              <w:t>其他</w:t>
            </w:r>
          </w:p>
        </w:tc>
        <w:tc>
          <w:tcPr>
            <w:tcW w:w="1224" w:type="dxa"/>
          </w:tcPr>
          <w:p>
            <w:pPr>
              <w:snapToGrid w:val="0"/>
              <w:spacing w:before="20"/>
              <w:ind w:right="26"/>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trPr>
        <w:tc>
          <w:tcPr>
            <w:tcW w:w="1933" w:type="dxa"/>
            <w:tcMar>
              <w:left w:w="57" w:type="dxa"/>
              <w:right w:w="57" w:type="dxa"/>
            </w:tcMar>
            <w:vAlign w:val="center"/>
          </w:tcPr>
          <w:p>
            <w:pPr>
              <w:snapToGrid w:val="0"/>
              <w:spacing w:before="20"/>
              <w:ind w:right="26"/>
              <w:jc w:val="center"/>
              <w:rPr>
                <w:rFonts w:ascii="仿宋_GB2312" w:hAnsi="仿宋_GB2312" w:eastAsia="仿宋_GB2312" w:cs="仿宋_GB2312"/>
                <w:szCs w:val="21"/>
              </w:rPr>
            </w:pPr>
            <w:r>
              <w:rPr>
                <w:rFonts w:hint="eastAsia" w:ascii="仿宋_GB2312" w:hAnsi="仿宋_GB2312" w:eastAsia="仿宋_GB2312" w:cs="仿宋_GB2312"/>
                <w:szCs w:val="21"/>
              </w:rPr>
              <w:t>人才培养（人）</w:t>
            </w:r>
          </w:p>
        </w:tc>
        <w:tc>
          <w:tcPr>
            <w:tcW w:w="1160" w:type="dxa"/>
            <w:vAlign w:val="center"/>
          </w:tcPr>
          <w:p>
            <w:pPr>
              <w:snapToGrid w:val="0"/>
              <w:spacing w:before="20"/>
              <w:ind w:right="26"/>
              <w:jc w:val="center"/>
              <w:rPr>
                <w:rFonts w:ascii="仿宋_GB2312" w:hAnsi="仿宋_GB2312" w:eastAsia="仿宋_GB2312" w:cs="仿宋_GB2312"/>
                <w:szCs w:val="21"/>
              </w:rPr>
            </w:pPr>
            <w:r>
              <w:rPr>
                <w:rFonts w:hint="eastAsia" w:ascii="仿宋_GB2312" w:hAnsi="仿宋_GB2312" w:eastAsia="仿宋_GB2312" w:cs="仿宋_GB2312"/>
                <w:szCs w:val="21"/>
              </w:rPr>
              <w:t>博士后</w:t>
            </w:r>
          </w:p>
        </w:tc>
        <w:tc>
          <w:tcPr>
            <w:tcW w:w="1041" w:type="dxa"/>
            <w:gridSpan w:val="2"/>
            <w:vAlign w:val="center"/>
          </w:tcPr>
          <w:p>
            <w:pPr>
              <w:snapToGrid w:val="0"/>
              <w:spacing w:before="20"/>
              <w:ind w:right="26"/>
              <w:jc w:val="center"/>
              <w:rPr>
                <w:rFonts w:ascii="仿宋_GB2312" w:hAnsi="仿宋_GB2312" w:eastAsia="仿宋_GB2312" w:cs="仿宋_GB2312"/>
                <w:szCs w:val="21"/>
              </w:rPr>
            </w:pPr>
          </w:p>
        </w:tc>
        <w:tc>
          <w:tcPr>
            <w:tcW w:w="1301" w:type="dxa"/>
            <w:gridSpan w:val="3"/>
            <w:vAlign w:val="center"/>
          </w:tcPr>
          <w:p>
            <w:pPr>
              <w:snapToGrid w:val="0"/>
              <w:spacing w:before="20"/>
              <w:ind w:right="26"/>
              <w:jc w:val="center"/>
              <w:rPr>
                <w:rFonts w:ascii="仿宋_GB2312" w:hAnsi="仿宋_GB2312" w:eastAsia="仿宋_GB2312" w:cs="仿宋_GB2312"/>
                <w:szCs w:val="21"/>
              </w:rPr>
            </w:pPr>
            <w:r>
              <w:rPr>
                <w:rFonts w:hint="eastAsia" w:ascii="仿宋_GB2312" w:hAnsi="仿宋_GB2312" w:eastAsia="仿宋_GB2312" w:cs="仿宋_GB2312"/>
                <w:szCs w:val="21"/>
              </w:rPr>
              <w:t>博士</w:t>
            </w:r>
          </w:p>
        </w:tc>
        <w:tc>
          <w:tcPr>
            <w:tcW w:w="1300" w:type="dxa"/>
            <w:gridSpan w:val="2"/>
            <w:vAlign w:val="center"/>
          </w:tcPr>
          <w:p>
            <w:pPr>
              <w:snapToGrid w:val="0"/>
              <w:spacing w:before="20"/>
              <w:ind w:right="26"/>
              <w:jc w:val="center"/>
              <w:rPr>
                <w:rFonts w:ascii="仿宋_GB2312" w:hAnsi="仿宋_GB2312" w:eastAsia="仿宋_GB2312" w:cs="仿宋_GB2312"/>
                <w:szCs w:val="21"/>
              </w:rPr>
            </w:pPr>
          </w:p>
        </w:tc>
        <w:tc>
          <w:tcPr>
            <w:tcW w:w="1303" w:type="dxa"/>
            <w:gridSpan w:val="3"/>
            <w:vAlign w:val="center"/>
          </w:tcPr>
          <w:p>
            <w:pPr>
              <w:snapToGrid w:val="0"/>
              <w:spacing w:before="20"/>
              <w:ind w:right="26"/>
              <w:jc w:val="center"/>
              <w:rPr>
                <w:rFonts w:ascii="仿宋_GB2312" w:hAnsi="仿宋_GB2312" w:eastAsia="仿宋_GB2312" w:cs="仿宋_GB2312"/>
                <w:szCs w:val="21"/>
              </w:rPr>
            </w:pPr>
            <w:r>
              <w:rPr>
                <w:rFonts w:hint="eastAsia" w:ascii="仿宋_GB2312" w:hAnsi="仿宋_GB2312" w:eastAsia="仿宋_GB2312" w:cs="仿宋_GB2312"/>
                <w:szCs w:val="21"/>
              </w:rPr>
              <w:t>硕士</w:t>
            </w:r>
          </w:p>
        </w:tc>
        <w:tc>
          <w:tcPr>
            <w:tcW w:w="1224" w:type="dxa"/>
            <w:vAlign w:val="center"/>
          </w:tcPr>
          <w:p>
            <w:pPr>
              <w:snapToGrid w:val="0"/>
              <w:spacing w:before="20"/>
              <w:ind w:right="26"/>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trPr>
        <w:tc>
          <w:tcPr>
            <w:tcW w:w="1933" w:type="dxa"/>
            <w:tcMar>
              <w:left w:w="57" w:type="dxa"/>
              <w:right w:w="57" w:type="dxa"/>
            </w:tcMar>
            <w:vAlign w:val="center"/>
          </w:tcPr>
          <w:p>
            <w:pPr>
              <w:snapToGrid w:val="0"/>
              <w:spacing w:before="20"/>
              <w:ind w:right="26"/>
              <w:jc w:val="center"/>
              <w:rPr>
                <w:rFonts w:ascii="仿宋_GB2312" w:hAnsi="仿宋_GB2312" w:eastAsia="仿宋_GB2312" w:cs="仿宋_GB2312"/>
                <w:szCs w:val="21"/>
              </w:rPr>
            </w:pPr>
            <w:r>
              <w:rPr>
                <w:rFonts w:hint="eastAsia" w:ascii="仿宋_GB2312" w:hAnsi="仿宋_GB2312" w:eastAsia="仿宋_GB2312" w:cs="仿宋_GB2312"/>
                <w:szCs w:val="21"/>
              </w:rPr>
              <w:t>经济效益（万元）</w:t>
            </w:r>
          </w:p>
        </w:tc>
        <w:tc>
          <w:tcPr>
            <w:tcW w:w="7329" w:type="dxa"/>
            <w:gridSpan w:val="12"/>
            <w:vAlign w:val="center"/>
          </w:tcPr>
          <w:p>
            <w:pPr>
              <w:snapToGrid w:val="0"/>
              <w:spacing w:before="20"/>
              <w:ind w:right="26"/>
              <w:jc w:val="both"/>
              <w:rPr>
                <w:rFonts w:ascii="仿宋" w:hAnsi="仿宋" w:eastAsia="仿宋"/>
                <w:szCs w:val="21"/>
              </w:rPr>
            </w:pPr>
            <w:r>
              <w:rPr>
                <w:rFonts w:ascii="仿宋" w:hAnsi="仿宋" w:eastAsia="仿宋"/>
                <w:szCs w:val="21"/>
              </w:rPr>
              <w:t>本项目研究结果的潜在用户包括</w:t>
            </w:r>
            <w:r>
              <w:rPr>
                <w:rFonts w:hint="eastAsia" w:ascii="仿宋" w:hAnsi="仿宋" w:eastAsia="仿宋"/>
                <w:szCs w:val="21"/>
              </w:rPr>
              <w:t>起重机生产厂家的设计研发人员、大型工程的工程师、施工队伍的施工技术人员、高等学校和科研机构、以及社会公众，可以为广大工程师和教学科研工作者提供重要的计算方法(工具)和参考价值。有效的对起重机的动力性能进行预估，可以避免常见的工程事故，减小工程事故带来的巨大经济损失和人员伤亡，潜在的经济效益巨大。</w:t>
            </w:r>
          </w:p>
          <w:p>
            <w:pPr>
              <w:snapToGrid w:val="0"/>
              <w:spacing w:before="20"/>
              <w:ind w:right="26"/>
              <w:jc w:val="both"/>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trPr>
        <w:tc>
          <w:tcPr>
            <w:tcW w:w="1933" w:type="dxa"/>
            <w:tcMar>
              <w:left w:w="57" w:type="dxa"/>
              <w:right w:w="57" w:type="dxa"/>
            </w:tcMar>
            <w:vAlign w:val="center"/>
          </w:tcPr>
          <w:p>
            <w:pPr>
              <w:snapToGrid w:val="0"/>
              <w:spacing w:before="20"/>
              <w:ind w:right="26"/>
              <w:jc w:val="center"/>
              <w:rPr>
                <w:rFonts w:ascii="仿宋_GB2312" w:hAnsi="仿宋_GB2312" w:eastAsia="仿宋_GB2312" w:cs="仿宋_GB2312"/>
                <w:szCs w:val="21"/>
              </w:rPr>
            </w:pPr>
            <w:r>
              <w:rPr>
                <w:rFonts w:hint="eastAsia" w:ascii="仿宋_GB2312" w:hAnsi="仿宋_GB2312" w:eastAsia="仿宋_GB2312" w:cs="仿宋_GB2312"/>
                <w:szCs w:val="21"/>
              </w:rPr>
              <w:t>社会效益</w:t>
            </w:r>
          </w:p>
        </w:tc>
        <w:tc>
          <w:tcPr>
            <w:tcW w:w="7329" w:type="dxa"/>
            <w:gridSpan w:val="12"/>
            <w:vAlign w:val="center"/>
          </w:tcPr>
          <w:p>
            <w:pPr>
              <w:spacing w:line="360" w:lineRule="auto"/>
              <w:jc w:val="both"/>
              <w:rPr>
                <w:rFonts w:ascii="仿宋" w:hAnsi="仿宋" w:eastAsia="仿宋"/>
                <w:sz w:val="22"/>
                <w:szCs w:val="22"/>
              </w:rPr>
            </w:pPr>
            <w:r>
              <w:rPr>
                <w:rFonts w:hint="eastAsia" w:ascii="仿宋" w:hAnsi="仿宋" w:eastAsia="仿宋" w:cs="仿宋_GB2312"/>
                <w:szCs w:val="21"/>
              </w:rPr>
              <w:t>起重机是重要的工程机械设备，设计开发高性能的大型超大吨位起重机，能够更快地完成工程进度，保证工程质量和安全，可以推动我国大型重型机械工业的产业发展，缓解劳动就业压力，均具有十分重大的社会价值。</w:t>
            </w:r>
          </w:p>
        </w:tc>
      </w:tr>
    </w:tbl>
    <w:p>
      <w:pPr>
        <w:spacing w:line="440" w:lineRule="exact"/>
        <w:ind w:firstLine="640" w:firstLineChars="200"/>
        <w:rPr>
          <w:rFonts w:eastAsia="黑体"/>
          <w:bCs/>
          <w:sz w:val="32"/>
          <w:szCs w:val="32"/>
        </w:rPr>
      </w:pPr>
    </w:p>
    <w:p>
      <w:pPr>
        <w:spacing w:line="440" w:lineRule="exact"/>
        <w:ind w:firstLine="640" w:firstLineChars="200"/>
        <w:rPr>
          <w:rFonts w:ascii="方正黑体_GBK" w:eastAsia="方正黑体_GBK"/>
          <w:bCs/>
          <w:sz w:val="32"/>
          <w:szCs w:val="32"/>
        </w:rPr>
      </w:pPr>
      <w:r>
        <w:rPr>
          <w:rFonts w:hint="eastAsia" w:ascii="方正黑体_GBK" w:eastAsia="方正黑体_GBK"/>
          <w:bCs/>
          <w:sz w:val="32"/>
          <w:szCs w:val="32"/>
        </w:rPr>
        <w:t>八、项目已具备的研究基础、工作条件以及项目负责人简历</w:t>
      </w:r>
    </w:p>
    <w:p>
      <w:pPr>
        <w:spacing w:line="440" w:lineRule="exact"/>
        <w:ind w:firstLine="640" w:firstLineChars="200"/>
        <w:rPr>
          <w:rFonts w:ascii="方正仿宋_GBK" w:eastAsia="方正仿宋_GBK"/>
          <w:bCs/>
          <w:sz w:val="28"/>
          <w:szCs w:val="28"/>
        </w:rPr>
      </w:pPr>
      <w:r>
        <w:rPr>
          <w:rFonts w:hint="eastAsia" w:ascii="方正仿宋_GBK" w:eastAsia="方正仿宋_GBK"/>
          <w:bCs/>
          <w:sz w:val="32"/>
          <w:szCs w:val="32"/>
        </w:rPr>
        <w:t>（</w:t>
      </w:r>
      <w:r>
        <w:rPr>
          <w:rFonts w:hint="eastAsia" w:ascii="方正仿宋_GBK" w:eastAsia="方正仿宋_GBK"/>
          <w:bCs/>
          <w:sz w:val="28"/>
          <w:szCs w:val="28"/>
        </w:rPr>
        <w:t>研究基础包括和本项目相关的工作积累及已经取得的科研成果；工作条件包括已具备的实验条件、尚缺少的实验条件及拟解决的途径；项目负责人简历包括申请人和项目组主要参与者的学历及工作经历，近期已发表与本项目有关的论著、申请的专利、制定的标准等）</w:t>
      </w:r>
    </w:p>
    <w:p>
      <w:pPr>
        <w:spacing w:line="440" w:lineRule="exact"/>
        <w:rPr>
          <w:rFonts w:ascii="宋体" w:hAnsi="宋体"/>
          <w:b/>
          <w:bCs/>
          <w:sz w:val="28"/>
          <w:szCs w:val="28"/>
        </w:rPr>
      </w:pPr>
      <w:r>
        <w:rPr>
          <w:rFonts w:hint="eastAsia" w:ascii="宋体" w:hAnsi="宋体"/>
          <w:b/>
          <w:bCs/>
          <w:sz w:val="28"/>
          <w:szCs w:val="28"/>
        </w:rPr>
        <w:t>8.1</w:t>
      </w:r>
      <w:r>
        <w:rPr>
          <w:rFonts w:ascii="宋体" w:hAnsi="宋体"/>
          <w:b/>
          <w:bCs/>
          <w:sz w:val="28"/>
          <w:szCs w:val="28"/>
        </w:rPr>
        <w:t xml:space="preserve"> 已具备的研究基础、工作条件：</w:t>
      </w:r>
    </w:p>
    <w:p>
      <w:pPr>
        <w:spacing w:line="360" w:lineRule="auto"/>
        <w:ind w:firstLine="480" w:firstLineChars="200"/>
        <w:rPr>
          <w:rFonts w:ascii="仿宋" w:hAnsi="仿宋" w:eastAsia="仿宋" w:cs="仿宋_GB2312"/>
          <w:sz w:val="24"/>
        </w:rPr>
      </w:pPr>
      <w:r>
        <w:rPr>
          <w:rFonts w:hint="eastAsia" w:ascii="仿宋" w:hAnsi="仿宋" w:eastAsia="仿宋"/>
          <w:sz w:val="24"/>
        </w:rPr>
        <w:t>本项目前期具备相关的一定工作经验，具备相应的刚体-柔性单体刚柔耦合系统的动力学建模和动力学数值计算的基础，已经发表多篇国内外高水平期刊论文；本项目依托</w:t>
      </w:r>
      <w:r>
        <w:rPr>
          <w:rFonts w:hint="eastAsia" w:ascii="仿宋" w:hAnsi="仿宋" w:eastAsia="仿宋" w:cs="仿宋"/>
          <w:bCs/>
          <w:sz w:val="24"/>
        </w:rPr>
        <w:t>重庆大学非均质材料力学重庆市重点实验室和</w:t>
      </w:r>
      <w:r>
        <w:rPr>
          <w:rFonts w:hint="eastAsia" w:ascii="仿宋" w:hAnsi="仿宋" w:eastAsia="仿宋" w:cs="仿宋_GB2312"/>
          <w:sz w:val="24"/>
        </w:rPr>
        <w:t>重庆自主品牌汽车协同创新中心，具备相关的实验基础和实验条件，缺乏超大吨位轮式起重机的测试中心，将前往某一重型机械生产厂家进行适当的实验测量。</w:t>
      </w:r>
    </w:p>
    <w:p>
      <w:pPr>
        <w:rPr>
          <w:rFonts w:ascii="宋体" w:hAnsi="宋体" w:cs="仿宋"/>
          <w:b/>
          <w:sz w:val="28"/>
          <w:szCs w:val="28"/>
        </w:rPr>
      </w:pPr>
      <w:r>
        <w:rPr>
          <w:rFonts w:hint="eastAsia" w:ascii="宋体" w:hAnsi="宋体"/>
          <w:b/>
          <w:bCs/>
          <w:sz w:val="28"/>
          <w:szCs w:val="28"/>
        </w:rPr>
        <w:t>8.2</w:t>
      </w:r>
      <w:r>
        <w:rPr>
          <w:rFonts w:hint="eastAsia" w:ascii="宋体" w:hAnsi="宋体" w:cs="仿宋"/>
          <w:b/>
          <w:sz w:val="28"/>
          <w:szCs w:val="28"/>
        </w:rPr>
        <w:t>项目负责人简介：</w:t>
      </w:r>
    </w:p>
    <w:p>
      <w:pPr>
        <w:spacing w:line="360" w:lineRule="auto"/>
        <w:ind w:firstLine="480" w:firstLineChars="200"/>
        <w:jc w:val="left"/>
        <w:rPr>
          <w:rFonts w:ascii="仿宋" w:hAnsi="仿宋" w:eastAsia="仿宋" w:cs="仿宋"/>
          <w:sz w:val="24"/>
        </w:rPr>
      </w:pPr>
      <w:r>
        <w:rPr>
          <w:rFonts w:hint="eastAsia" w:ascii="仿宋" w:hAnsi="仿宋" w:eastAsia="仿宋" w:cs="仿宋"/>
          <w:sz w:val="24"/>
        </w:rPr>
        <w:t>郭小炜，男，汉族，1985年1月出生，中国党员，毕业于重庆大学航空航天学院工程力学专业，获得工学博士学位。主要从事固体力学、柔性多体动力学、结构振动与控制和非线性动力学等方面的研究。先后参与国家973前期项目，国家自然科学基金项目、重庆市科技攻关项目等课题，先后在国内EI核心期刊力学A类期刊《振动工程学报》发表过论文。2003年至2005年连续两年获得过重庆大学优异生称号，2004年获得过重庆大学国家奖学金二等奖。</w:t>
      </w:r>
    </w:p>
    <w:p>
      <w:pPr>
        <w:spacing w:line="400" w:lineRule="atLeast"/>
        <w:ind w:right="4" w:rightChars="2" w:firstLine="420"/>
        <w:rPr>
          <w:rFonts w:ascii="仿宋" w:hAnsi="仿宋" w:eastAsia="仿宋" w:cs="宋体"/>
          <w:bCs/>
          <w:kern w:val="0"/>
          <w:sz w:val="24"/>
          <w:lang w:val="zh-CN"/>
        </w:rPr>
      </w:pPr>
      <w:r>
        <w:rPr>
          <w:rFonts w:hint="eastAsia" w:ascii="仿宋" w:hAnsi="仿宋" w:eastAsia="仿宋" w:cs="宋体"/>
          <w:bCs/>
          <w:kern w:val="0"/>
          <w:sz w:val="24"/>
          <w:lang w:val="zh-CN"/>
        </w:rPr>
        <w:t>主持或参与的科研项目：</w:t>
      </w:r>
    </w:p>
    <w:p>
      <w:pPr>
        <w:numPr>
          <w:ilvl w:val="0"/>
          <w:numId w:val="3"/>
        </w:numPr>
        <w:spacing w:line="400" w:lineRule="atLeast"/>
        <w:ind w:right="4" w:rightChars="2"/>
        <w:rPr>
          <w:rFonts w:ascii="仿宋" w:hAnsi="仿宋" w:eastAsia="仿宋"/>
          <w:color w:val="555555"/>
        </w:rPr>
      </w:pPr>
      <w:r>
        <w:rPr>
          <w:rFonts w:hint="eastAsia" w:ascii="仿宋" w:hAnsi="仿宋" w:eastAsia="仿宋"/>
          <w:szCs w:val="18"/>
        </w:rPr>
        <w:t>离心场中结构运动与变形耦合理论与应用研究。NSFA联合</w:t>
      </w:r>
      <w:r>
        <w:rPr>
          <w:rFonts w:ascii="仿宋" w:hAnsi="仿宋" w:eastAsia="仿宋"/>
          <w:szCs w:val="18"/>
        </w:rPr>
        <w:t>基金项目（编号：10376046）</w:t>
      </w:r>
      <w:r>
        <w:rPr>
          <w:rFonts w:hint="eastAsia" w:ascii="仿宋" w:hAnsi="仿宋" w:eastAsia="仿宋"/>
          <w:szCs w:val="18"/>
        </w:rPr>
        <w:t>2010.01-2014.12.</w:t>
      </w:r>
    </w:p>
    <w:p>
      <w:pPr>
        <w:numPr>
          <w:ilvl w:val="0"/>
          <w:numId w:val="3"/>
        </w:numPr>
        <w:spacing w:line="400" w:lineRule="atLeast"/>
        <w:ind w:right="4" w:rightChars="2"/>
        <w:rPr>
          <w:rFonts w:ascii="仿宋" w:hAnsi="仿宋" w:eastAsia="仿宋"/>
          <w:color w:val="555555"/>
        </w:rPr>
      </w:pPr>
      <w:r>
        <w:rPr>
          <w:rFonts w:hint="eastAsia" w:ascii="仿宋" w:hAnsi="仿宋" w:eastAsia="仿宋"/>
          <w:szCs w:val="21"/>
        </w:rPr>
        <w:t>半球陀螺谐振子若干基础问题的研究。</w:t>
      </w:r>
      <w:r>
        <w:rPr>
          <w:rFonts w:hint="eastAsia" w:ascii="仿宋" w:hAnsi="仿宋" w:eastAsia="仿宋"/>
        </w:rPr>
        <w:t>中电集团电子第26研究所军工科研项目,2007.3-2009.2.</w:t>
      </w:r>
    </w:p>
    <w:p>
      <w:pPr>
        <w:numPr>
          <w:ilvl w:val="0"/>
          <w:numId w:val="3"/>
        </w:numPr>
        <w:spacing w:line="400" w:lineRule="atLeast"/>
        <w:ind w:right="4" w:rightChars="2"/>
        <w:rPr>
          <w:rFonts w:ascii="仿宋" w:hAnsi="仿宋" w:eastAsia="仿宋"/>
          <w:color w:val="555555"/>
        </w:rPr>
      </w:pPr>
      <w:r>
        <w:rPr>
          <w:rFonts w:hint="eastAsia" w:ascii="仿宋" w:hAnsi="仿宋" w:eastAsia="仿宋"/>
          <w:szCs w:val="21"/>
        </w:rPr>
        <w:t>轧机主传动系统扭振计算、</w:t>
      </w:r>
      <w:r>
        <w:rPr>
          <w:rFonts w:hint="eastAsia" w:ascii="仿宋" w:hAnsi="仿宋" w:eastAsia="仿宋"/>
          <w:bCs/>
          <w:szCs w:val="21"/>
        </w:rPr>
        <w:t>分析和对策研究及软件开发。</w:t>
      </w:r>
      <w:r>
        <w:rPr>
          <w:rFonts w:hint="eastAsia" w:ascii="仿宋" w:hAnsi="仿宋" w:eastAsia="仿宋"/>
        </w:rPr>
        <w:t>中冶集团重庆钢铁设计研究院横向课题，2006.7-2007.12.</w:t>
      </w:r>
    </w:p>
    <w:p>
      <w:pPr>
        <w:numPr>
          <w:ilvl w:val="0"/>
          <w:numId w:val="3"/>
        </w:numPr>
        <w:spacing w:line="400" w:lineRule="atLeast"/>
        <w:ind w:right="4" w:rightChars="2"/>
        <w:rPr>
          <w:rFonts w:ascii="仿宋" w:hAnsi="仿宋" w:eastAsia="仿宋"/>
          <w:color w:val="555555"/>
        </w:rPr>
      </w:pPr>
      <w:r>
        <w:rPr>
          <w:rFonts w:ascii="仿宋" w:hAnsi="仿宋" w:eastAsia="仿宋"/>
          <w:kern w:val="0"/>
          <w:szCs w:val="21"/>
        </w:rPr>
        <w:t>装甲陶瓷冲击破坏的基础理论研究.国家973前期项目.(编号：</w:t>
      </w:r>
      <w:r>
        <w:rPr>
          <w:rFonts w:ascii="仿宋" w:hAnsi="仿宋" w:eastAsia="仿宋"/>
          <w:szCs w:val="21"/>
        </w:rPr>
        <w:t xml:space="preserve">2011CB612211) </w:t>
      </w:r>
      <w:r>
        <w:rPr>
          <w:rFonts w:hint="eastAsia" w:ascii="仿宋" w:hAnsi="仿宋" w:eastAsia="仿宋"/>
          <w:szCs w:val="21"/>
        </w:rPr>
        <w:t>2011.01-2013.12.</w:t>
      </w:r>
    </w:p>
    <w:p>
      <w:pPr>
        <w:numPr>
          <w:ilvl w:val="0"/>
          <w:numId w:val="3"/>
        </w:numPr>
        <w:spacing w:line="400" w:lineRule="atLeast"/>
        <w:ind w:right="4" w:rightChars="2"/>
        <w:rPr>
          <w:rFonts w:ascii="仿宋" w:hAnsi="仿宋" w:eastAsia="仿宋"/>
          <w:color w:val="555555"/>
        </w:rPr>
      </w:pPr>
      <w:r>
        <w:rPr>
          <w:rFonts w:ascii="仿宋" w:hAnsi="仿宋" w:eastAsia="仿宋"/>
          <w:szCs w:val="18"/>
        </w:rPr>
        <w:t>1MW立轴式风力发电机的</w:t>
      </w:r>
      <w:r>
        <w:rPr>
          <w:rFonts w:hint="eastAsia" w:ascii="仿宋" w:hAnsi="仿宋" w:eastAsia="仿宋"/>
          <w:szCs w:val="18"/>
        </w:rPr>
        <w:t>气动与</w:t>
      </w:r>
      <w:r>
        <w:rPr>
          <w:rFonts w:ascii="仿宋" w:hAnsi="仿宋" w:eastAsia="仿宋"/>
          <w:szCs w:val="18"/>
        </w:rPr>
        <w:t>结构设计.</w:t>
      </w:r>
      <w:r>
        <w:rPr>
          <w:rFonts w:ascii="仿宋" w:hAnsi="仿宋" w:eastAsia="仿宋"/>
          <w:sz w:val="24"/>
        </w:rPr>
        <w:t xml:space="preserve"> </w:t>
      </w:r>
      <w:r>
        <w:rPr>
          <w:rFonts w:ascii="仿宋" w:hAnsi="仿宋" w:eastAsia="仿宋"/>
          <w:szCs w:val="18"/>
        </w:rPr>
        <w:t>Great Wind Enterprises Inc, Ltd (GWI)（美国）研究课题.</w:t>
      </w:r>
      <w:r>
        <w:rPr>
          <w:rFonts w:hint="eastAsia" w:ascii="仿宋" w:hAnsi="仿宋" w:eastAsia="仿宋"/>
          <w:szCs w:val="18"/>
        </w:rPr>
        <w:t>2006-2007.</w:t>
      </w:r>
    </w:p>
    <w:p>
      <w:pPr>
        <w:numPr>
          <w:ilvl w:val="0"/>
          <w:numId w:val="3"/>
        </w:numPr>
        <w:spacing w:line="400" w:lineRule="atLeast"/>
        <w:ind w:right="4" w:rightChars="2"/>
        <w:rPr>
          <w:rFonts w:ascii="仿宋" w:hAnsi="仿宋" w:eastAsia="仿宋"/>
          <w:color w:val="555555"/>
        </w:rPr>
      </w:pPr>
      <w:r>
        <w:rPr>
          <w:rFonts w:hint="eastAsia" w:ascii="仿宋" w:hAnsi="仿宋" w:eastAsia="仿宋"/>
          <w:szCs w:val="18"/>
        </w:rPr>
        <w:t>不</w:t>
      </w:r>
      <w:r>
        <w:rPr>
          <w:rFonts w:hint="eastAsia" w:ascii="仿宋" w:hAnsi="仿宋" w:eastAsia="仿宋"/>
          <w:szCs w:val="21"/>
        </w:rPr>
        <w:t>规则的大型钢结构建</w:t>
      </w:r>
      <w:r>
        <w:rPr>
          <w:rFonts w:ascii="仿宋" w:hAnsi="仿宋" w:eastAsia="仿宋"/>
          <w:szCs w:val="21"/>
        </w:rPr>
        <w:t>(</w:t>
      </w:r>
      <w:r>
        <w:rPr>
          <w:rFonts w:hint="eastAsia" w:ascii="仿宋" w:hAnsi="仿宋" w:eastAsia="仿宋"/>
          <w:szCs w:val="21"/>
        </w:rPr>
        <w:t>构</w:t>
      </w:r>
      <w:r>
        <w:rPr>
          <w:rFonts w:ascii="仿宋" w:hAnsi="仿宋" w:eastAsia="仿宋"/>
          <w:szCs w:val="21"/>
        </w:rPr>
        <w:t>)</w:t>
      </w:r>
      <w:r>
        <w:rPr>
          <w:rFonts w:hint="eastAsia" w:ascii="仿宋" w:hAnsi="仿宋" w:eastAsia="仿宋"/>
          <w:szCs w:val="21"/>
        </w:rPr>
        <w:t>筑物空间抗震研究。中</w:t>
      </w:r>
      <w:r>
        <w:rPr>
          <w:rFonts w:hint="eastAsia" w:ascii="仿宋" w:hAnsi="仿宋" w:eastAsia="仿宋"/>
        </w:rPr>
        <w:t>冶集团重庆钢铁设计研究总院横向课题，2007-2008.</w:t>
      </w:r>
    </w:p>
    <w:p>
      <w:pPr>
        <w:numPr>
          <w:ilvl w:val="0"/>
          <w:numId w:val="3"/>
        </w:numPr>
        <w:spacing w:line="400" w:lineRule="atLeast"/>
        <w:ind w:right="4" w:rightChars="2"/>
        <w:rPr>
          <w:rFonts w:ascii="仿宋" w:hAnsi="仿宋" w:eastAsia="仿宋"/>
          <w:color w:val="555555"/>
        </w:rPr>
      </w:pPr>
      <w:r>
        <w:rPr>
          <w:rFonts w:hint="eastAsia" w:ascii="仿宋" w:hAnsi="仿宋" w:eastAsia="仿宋"/>
          <w:szCs w:val="18"/>
        </w:rPr>
        <w:t>原</w:t>
      </w:r>
      <w:r>
        <w:rPr>
          <w:rFonts w:hint="eastAsia" w:ascii="仿宋" w:hAnsi="仿宋" w:eastAsia="仿宋"/>
        </w:rPr>
        <w:t>料场防风抑尘技术仿真研究。中冶集团重庆钢铁设计研究总院横向课题，2008-2009.</w:t>
      </w:r>
    </w:p>
    <w:p>
      <w:pPr>
        <w:numPr>
          <w:ilvl w:val="0"/>
          <w:numId w:val="3"/>
        </w:numPr>
        <w:spacing w:line="400" w:lineRule="atLeast"/>
        <w:ind w:right="4" w:rightChars="2"/>
        <w:rPr>
          <w:rFonts w:ascii="仿宋" w:hAnsi="仿宋" w:eastAsia="仿宋"/>
          <w:color w:val="555555"/>
        </w:rPr>
      </w:pPr>
      <w:r>
        <w:rPr>
          <w:rFonts w:hint="eastAsia" w:ascii="仿宋" w:hAnsi="仿宋" w:eastAsia="仿宋"/>
          <w:szCs w:val="21"/>
        </w:rPr>
        <w:t>钢结构形式及选材的鲁棒优化设计。</w:t>
      </w:r>
      <w:r>
        <w:rPr>
          <w:rFonts w:hint="eastAsia" w:ascii="仿宋" w:hAnsi="仿宋" w:eastAsia="仿宋"/>
        </w:rPr>
        <w:t>中国工程物理研究院-国家自然科学基金项目,2006.7-2007.10.</w:t>
      </w:r>
    </w:p>
    <w:p>
      <w:pPr>
        <w:numPr>
          <w:ilvl w:val="0"/>
          <w:numId w:val="3"/>
        </w:numPr>
        <w:spacing w:line="400" w:lineRule="atLeast"/>
        <w:ind w:right="4" w:rightChars="2"/>
        <w:rPr>
          <w:rFonts w:ascii="仿宋" w:hAnsi="仿宋" w:eastAsia="仿宋"/>
          <w:color w:val="555555"/>
        </w:rPr>
      </w:pPr>
      <w:r>
        <w:rPr>
          <w:rFonts w:hint="eastAsia" w:ascii="仿宋" w:hAnsi="仿宋" w:eastAsia="仿宋"/>
          <w:szCs w:val="21"/>
        </w:rPr>
        <w:t>风力机叶片气动特性设计技术. 重庆市科委科技公关项目（</w:t>
      </w:r>
      <w:r>
        <w:rPr>
          <w:rFonts w:ascii="仿宋" w:hAnsi="仿宋" w:eastAsia="仿宋"/>
          <w:color w:val="000000"/>
          <w:szCs w:val="21"/>
        </w:rPr>
        <w:t>CSTC2008AC3105</w:t>
      </w:r>
      <w:r>
        <w:rPr>
          <w:rFonts w:hint="eastAsia" w:ascii="仿宋" w:hAnsi="仿宋" w:eastAsia="仿宋"/>
          <w:color w:val="000000"/>
          <w:szCs w:val="21"/>
        </w:rPr>
        <w:t>）2009.01-2010.12.</w:t>
      </w:r>
    </w:p>
    <w:p>
      <w:pPr>
        <w:spacing w:line="360" w:lineRule="auto"/>
        <w:ind w:firstLine="480" w:firstLineChars="200"/>
        <w:jc w:val="left"/>
        <w:rPr>
          <w:rFonts w:ascii="仿宋" w:hAnsi="仿宋" w:eastAsia="仿宋" w:cs="仿宋"/>
          <w:sz w:val="24"/>
        </w:rPr>
      </w:pPr>
      <w:r>
        <w:rPr>
          <w:rFonts w:hint="eastAsia" w:ascii="仿宋" w:hAnsi="仿宋" w:eastAsia="仿宋" w:cs="仿宋"/>
          <w:sz w:val="24"/>
        </w:rPr>
        <w:t>代表性科研论文：</w:t>
      </w:r>
    </w:p>
    <w:p>
      <w:pPr>
        <w:numPr>
          <w:ilvl w:val="0"/>
          <w:numId w:val="4"/>
        </w:numPr>
        <w:spacing w:line="300" w:lineRule="auto"/>
        <w:ind w:right="4" w:rightChars="2"/>
        <w:jc w:val="left"/>
        <w:rPr>
          <w:rFonts w:ascii="仿宋" w:hAnsi="仿宋" w:eastAsia="仿宋"/>
          <w:kern w:val="0"/>
        </w:rPr>
      </w:pPr>
      <w:r>
        <w:rPr>
          <w:rFonts w:hint="eastAsia" w:ascii="仿宋" w:hAnsi="仿宋" w:eastAsia="仿宋"/>
          <w:kern w:val="0"/>
        </w:rPr>
        <w:t>刘占芳，</w:t>
      </w:r>
      <w:r>
        <w:rPr>
          <w:rFonts w:hint="eastAsia" w:ascii="仿宋" w:hAnsi="仿宋" w:eastAsia="仿宋"/>
          <w:b/>
          <w:kern w:val="0"/>
        </w:rPr>
        <w:t>郭小炜</w:t>
      </w:r>
      <w:r>
        <w:rPr>
          <w:rFonts w:hint="eastAsia" w:ascii="仿宋" w:hAnsi="仿宋" w:eastAsia="仿宋"/>
          <w:kern w:val="0"/>
        </w:rPr>
        <w:t>.</w:t>
      </w:r>
      <w:r>
        <w:rPr>
          <w:rFonts w:hint="eastAsia" w:ascii="仿宋" w:hAnsi="仿宋" w:eastAsia="仿宋"/>
          <w:b/>
          <w:sz w:val="24"/>
        </w:rPr>
        <w:t xml:space="preserve"> </w:t>
      </w:r>
      <w:r>
        <w:rPr>
          <w:rFonts w:hint="eastAsia" w:ascii="仿宋" w:hAnsi="仿宋" w:eastAsia="仿宋"/>
          <w:szCs w:val="21"/>
        </w:rPr>
        <w:t>双自由度离心振动系统的动力耦合分析.振动工程学报. 2013,26(3)：411-417.</w:t>
      </w:r>
      <w:r>
        <w:rPr>
          <w:rFonts w:hint="eastAsia" w:ascii="仿宋" w:hAnsi="仿宋" w:eastAsia="仿宋"/>
          <w:kern w:val="0"/>
        </w:rPr>
        <w:t>(EI收录)</w:t>
      </w:r>
      <w:r>
        <w:rPr>
          <w:rFonts w:ascii="仿宋" w:hAnsi="仿宋" w:eastAsia="仿宋"/>
          <w:color w:val="555555"/>
        </w:rPr>
        <w:t xml:space="preserve"> </w:t>
      </w:r>
      <w:r>
        <w:rPr>
          <w:rFonts w:hint="eastAsia" w:ascii="仿宋" w:hAnsi="仿宋" w:eastAsia="仿宋"/>
          <w:color w:val="555555"/>
        </w:rPr>
        <w:t>.</w:t>
      </w:r>
    </w:p>
    <w:p>
      <w:pPr>
        <w:numPr>
          <w:ilvl w:val="0"/>
          <w:numId w:val="4"/>
        </w:numPr>
        <w:spacing w:line="300" w:lineRule="auto"/>
        <w:ind w:right="4" w:rightChars="2"/>
        <w:jc w:val="left"/>
        <w:rPr>
          <w:kern w:val="0"/>
        </w:rPr>
      </w:pPr>
      <w:r>
        <w:rPr>
          <w:color w:val="333333"/>
          <w:szCs w:val="21"/>
        </w:rPr>
        <w:t>Liu ZhanFang;</w:t>
      </w:r>
      <w:r>
        <w:rPr>
          <w:b/>
          <w:color w:val="333333"/>
          <w:szCs w:val="21"/>
        </w:rPr>
        <w:t xml:space="preserve"> Guo XiaoWei</w:t>
      </w:r>
      <w:r>
        <w:rPr>
          <w:color w:val="333333"/>
          <w:szCs w:val="21"/>
        </w:rPr>
        <w:t xml:space="preserve">. </w:t>
      </w:r>
      <w:r>
        <w:rPr>
          <w:kern w:val="0"/>
          <w:szCs w:val="21"/>
        </w:rPr>
        <w:t>Dynamical Analysis On a Mass At The Tip Of a Flexible Rod On a Rotating Base.</w:t>
      </w:r>
      <w:r>
        <w:rPr>
          <w:color w:val="333333"/>
          <w:szCs w:val="21"/>
        </w:rPr>
        <w:t xml:space="preserve"> International Conference on Vibration, Structural Engineering and Measurement. Shanghai, PEOPLES R CHINA. OCT 21-23, 2011.</w:t>
      </w:r>
      <w:r>
        <w:rPr>
          <w:rFonts w:hint="eastAsia"/>
          <w:color w:val="333333"/>
          <w:szCs w:val="21"/>
        </w:rPr>
        <w:t xml:space="preserve"> (EI检索)</w:t>
      </w:r>
    </w:p>
    <w:p>
      <w:pPr>
        <w:numPr>
          <w:ilvl w:val="0"/>
          <w:numId w:val="4"/>
        </w:numPr>
        <w:spacing w:line="300" w:lineRule="auto"/>
        <w:ind w:right="4" w:rightChars="2"/>
        <w:jc w:val="left"/>
        <w:rPr>
          <w:kern w:val="0"/>
        </w:rPr>
      </w:pPr>
      <w:r>
        <w:rPr>
          <w:rFonts w:hint="eastAsia"/>
          <w:color w:val="333333"/>
          <w:szCs w:val="21"/>
        </w:rPr>
        <w:t>Zhanfang Liu, Pei Ye,</w:t>
      </w:r>
      <w:r>
        <w:rPr>
          <w:rFonts w:hint="eastAsia"/>
          <w:b/>
          <w:color w:val="333333"/>
          <w:szCs w:val="21"/>
        </w:rPr>
        <w:t xml:space="preserve"> Xiaowei Guo</w:t>
      </w:r>
      <w:r>
        <w:rPr>
          <w:rFonts w:hint="eastAsia"/>
          <w:color w:val="333333"/>
          <w:szCs w:val="21"/>
        </w:rPr>
        <w:t xml:space="preserve">, Yuan Guo. Rigid-flexible coupling dynamic analysis on a mass attached to a rotating flexible rod. </w:t>
      </w:r>
      <w:r>
        <w:rPr>
          <w:color w:val="333333"/>
          <w:szCs w:val="21"/>
        </w:rPr>
        <w:t>Applied Mathematical</w:t>
      </w:r>
      <w:r>
        <w:rPr>
          <w:rFonts w:hint="eastAsia"/>
          <w:color w:val="333333"/>
          <w:szCs w:val="21"/>
        </w:rPr>
        <w:t xml:space="preserve"> </w:t>
      </w:r>
      <w:r>
        <w:rPr>
          <w:color w:val="333333"/>
          <w:szCs w:val="21"/>
        </w:rPr>
        <w:t>Modelling</w:t>
      </w:r>
      <w:r>
        <w:rPr>
          <w:rFonts w:hint="eastAsia"/>
          <w:color w:val="333333"/>
          <w:szCs w:val="21"/>
        </w:rPr>
        <w:t>. 2014,38(21):</w:t>
      </w:r>
      <w:r>
        <w:rPr>
          <w:rFonts w:hint="eastAsia"/>
          <w:kern w:val="0"/>
        </w:rPr>
        <w:t xml:space="preserve"> </w:t>
      </w:r>
      <w:r>
        <w:rPr>
          <w:rFonts w:hint="eastAsia"/>
          <w:color w:val="333333"/>
          <w:szCs w:val="21"/>
        </w:rPr>
        <w:t>4985-4994. (SCI二区期刊)</w:t>
      </w:r>
    </w:p>
    <w:p>
      <w:pPr>
        <w:numPr>
          <w:ilvl w:val="0"/>
          <w:numId w:val="4"/>
        </w:numPr>
        <w:tabs>
          <w:tab w:val="left" w:pos="390"/>
          <w:tab w:val="left" w:pos="1620"/>
        </w:tabs>
        <w:spacing w:line="300" w:lineRule="auto"/>
        <w:jc w:val="left"/>
        <w:rPr>
          <w:rFonts w:ascii="仿宋" w:hAnsi="仿宋" w:eastAsia="仿宋"/>
          <w:kern w:val="0"/>
          <w:szCs w:val="21"/>
        </w:rPr>
      </w:pPr>
      <w:r>
        <w:rPr>
          <w:rFonts w:hint="eastAsia" w:ascii="仿宋" w:hAnsi="仿宋" w:eastAsia="仿宋"/>
          <w:b/>
          <w:szCs w:val="21"/>
        </w:rPr>
        <w:t>郭小炜</w:t>
      </w:r>
      <w:r>
        <w:rPr>
          <w:rFonts w:hint="eastAsia" w:ascii="仿宋" w:hAnsi="仿宋" w:eastAsia="仿宋"/>
          <w:szCs w:val="21"/>
        </w:rPr>
        <w:t>，刘占芳，郝志明. 弹性体作定轴转动的耦合动力学模型与数值分析. 振动工程学报.</w:t>
      </w:r>
      <w:r>
        <w:rPr>
          <w:rFonts w:hint="eastAsia" w:ascii="仿宋" w:hAnsi="仿宋" w:eastAsia="仿宋"/>
          <w:kern w:val="0"/>
        </w:rPr>
        <w:t xml:space="preserve"> (EI收录)</w:t>
      </w:r>
    </w:p>
    <w:p>
      <w:pPr>
        <w:numPr>
          <w:ilvl w:val="0"/>
          <w:numId w:val="4"/>
        </w:numPr>
        <w:tabs>
          <w:tab w:val="left" w:pos="390"/>
          <w:tab w:val="left" w:pos="1620"/>
        </w:tabs>
        <w:spacing w:line="300" w:lineRule="auto"/>
        <w:jc w:val="left"/>
        <w:rPr>
          <w:rFonts w:ascii="仿宋" w:hAnsi="仿宋" w:eastAsia="仿宋"/>
          <w:kern w:val="0"/>
          <w:szCs w:val="21"/>
        </w:rPr>
      </w:pPr>
      <w:r>
        <w:rPr>
          <w:rFonts w:hint="eastAsia" w:ascii="仿宋" w:hAnsi="仿宋" w:eastAsia="仿宋"/>
          <w:b/>
          <w:szCs w:val="21"/>
        </w:rPr>
        <w:t>郭小炜</w:t>
      </w:r>
      <w:r>
        <w:rPr>
          <w:rFonts w:hint="eastAsia" w:ascii="仿宋" w:hAnsi="仿宋" w:eastAsia="仿宋"/>
          <w:szCs w:val="21"/>
        </w:rPr>
        <w:t xml:space="preserve">，刘占芳. </w:t>
      </w:r>
      <w:r>
        <w:rPr>
          <w:rFonts w:hint="eastAsia" w:ascii="仿宋" w:hAnsi="仿宋" w:eastAsia="仿宋"/>
          <w:kern w:val="0"/>
          <w:szCs w:val="21"/>
        </w:rPr>
        <w:t>旋转结构部件作定轴转动的动力特性及其稳定性分析. 振动与冲击学报.(审稿)</w:t>
      </w:r>
      <w:r>
        <w:rPr>
          <w:rFonts w:hint="eastAsia" w:ascii="仿宋" w:hAnsi="仿宋" w:eastAsia="仿宋" w:cs="仿宋"/>
          <w:sz w:val="24"/>
        </w:rPr>
        <w:t xml:space="preserve"> </w:t>
      </w:r>
    </w:p>
    <w:p>
      <w:pPr>
        <w:widowControl/>
        <w:spacing w:line="360" w:lineRule="auto"/>
        <w:jc w:val="left"/>
        <w:rPr>
          <w:rFonts w:ascii="宋体" w:hAnsi="宋体"/>
          <w:b/>
          <w:sz w:val="28"/>
          <w:szCs w:val="28"/>
        </w:rPr>
      </w:pPr>
      <w:r>
        <w:rPr>
          <w:rFonts w:hint="eastAsia" w:ascii="宋体" w:hAnsi="宋体"/>
          <w:b/>
          <w:bCs/>
          <w:sz w:val="28"/>
          <w:szCs w:val="28"/>
        </w:rPr>
        <w:t>8.3</w:t>
      </w:r>
      <w:r>
        <w:rPr>
          <w:rFonts w:ascii="宋体" w:hAnsi="宋体"/>
          <w:b/>
          <w:sz w:val="28"/>
          <w:szCs w:val="28"/>
        </w:rPr>
        <w:t>项目组主要研究成员研究工作简历</w:t>
      </w:r>
      <w:r>
        <w:rPr>
          <w:rFonts w:hint="eastAsia" w:ascii="宋体" w:hAnsi="宋体" w:cs="仿宋"/>
          <w:b/>
          <w:sz w:val="28"/>
          <w:szCs w:val="28"/>
        </w:rPr>
        <w:t>：</w:t>
      </w:r>
    </w:p>
    <w:p>
      <w:pPr>
        <w:spacing w:line="360" w:lineRule="auto"/>
        <w:ind w:right="4" w:rightChars="2" w:firstLine="420"/>
        <w:rPr>
          <w:rFonts w:hint="eastAsia" w:ascii="宋体" w:hAnsi="宋体"/>
          <w:b/>
          <w:sz w:val="24"/>
        </w:rPr>
      </w:pPr>
      <w:r>
        <w:rPr>
          <w:rFonts w:hint="eastAsia" w:ascii="宋体" w:hAnsi="宋体"/>
          <w:b/>
          <w:sz w:val="24"/>
        </w:rPr>
        <w:t>（1）主要参与人员(实验设计指导)：</w:t>
      </w:r>
    </w:p>
    <w:p>
      <w:pPr>
        <w:ind w:firstLine="420" w:firstLineChars="200"/>
        <w:rPr>
          <w:rFonts w:hint="eastAsia"/>
        </w:rPr>
      </w:pPr>
      <w:r>
        <w:rPr>
          <w:rFonts w:hint="eastAsia"/>
        </w:rPr>
        <w:t>李世春，男，1973年9月出生于重庆，副教授。1996年获重庆大学机械制造工艺及设备专业学士学位，2008年获重庆大学电气工程硕士学位。现任职于长江师范学院机械与电气工程学院，任长江师范学院机械与电气工程学院副院长。主要研究领域为机械制造工艺、现代制造技术等。在本项目中承担实验外联和筹备工作，并对实验测量、机械设备设计与测试方面作技术指导。近年来主持主研重庆市教委项目2项，发表科研论文23篇，其中EI收录2篇。</w:t>
      </w:r>
    </w:p>
    <w:p>
      <w:pPr>
        <w:spacing w:line="360" w:lineRule="auto"/>
        <w:ind w:right="4" w:rightChars="2" w:firstLine="420"/>
        <w:rPr>
          <w:rFonts w:hint="eastAsia" w:ascii="宋体" w:hAnsi="宋体"/>
          <w:b/>
          <w:sz w:val="24"/>
        </w:rPr>
      </w:pPr>
      <w:r>
        <w:rPr>
          <w:rFonts w:hint="eastAsia" w:ascii="宋体" w:hAnsi="宋体"/>
          <w:b/>
          <w:sz w:val="24"/>
        </w:rPr>
        <w:t>（2）主要参与人员(三维建模指导)：</w:t>
      </w:r>
    </w:p>
    <w:p>
      <w:pPr>
        <w:adjustRightInd w:val="0"/>
        <w:snapToGrid w:val="0"/>
        <w:spacing w:line="300" w:lineRule="exact"/>
        <w:ind w:firstLine="480" w:firstLineChars="200"/>
        <w:jc w:val="left"/>
        <w:rPr>
          <w:rFonts w:hint="eastAsia" w:ascii="仿宋" w:hAnsi="仿宋" w:eastAsia="仿宋"/>
          <w:color w:val="000000"/>
          <w:sz w:val="24"/>
        </w:rPr>
      </w:pPr>
      <w:r>
        <w:rPr>
          <w:rFonts w:hint="eastAsia" w:ascii="仿宋" w:hAnsi="仿宋" w:eastAsia="仿宋" w:cs="Arial"/>
          <w:color w:val="000000"/>
          <w:kern w:val="0"/>
          <w:sz w:val="24"/>
        </w:rPr>
        <w:t>何芳，副教授。1974年4月生， 1997年7月毕业于四川工业学院机械制造工艺及设备专业本科，主要担任《机械制图》、《机械制图及绘图CAD》、</w:t>
      </w:r>
      <w:r>
        <w:rPr>
          <w:rFonts w:hint="eastAsia" w:ascii="仿宋" w:hAnsi="仿宋" w:eastAsia="仿宋"/>
          <w:color w:val="000000"/>
          <w:sz w:val="24"/>
        </w:rPr>
        <w:t>《AutoCAD》、《机械三维CAD-SolidWorks》等多门机械类专业技术基础课程的教学工作。指导了多届《测绘实训》、《数控加工实训》和《毕业设计》。培训多届学生参加CSWA、CAD、数控车工等职业认证及数控大赛。是学校机电一体化教学团队骨干教师、《机械制图及CAD》课程负责人，CAD培训讲师，国家数控技能鉴定高级考评员。</w:t>
      </w:r>
    </w:p>
    <w:p>
      <w:pPr>
        <w:adjustRightInd w:val="0"/>
        <w:snapToGrid w:val="0"/>
        <w:spacing w:line="300" w:lineRule="exact"/>
        <w:ind w:firstLine="482" w:firstLineChars="200"/>
        <w:jc w:val="left"/>
        <w:rPr>
          <w:rFonts w:hint="eastAsia" w:ascii="仿宋" w:hAnsi="仿宋" w:eastAsia="仿宋" w:cs="Arial"/>
          <w:b/>
          <w:kern w:val="0"/>
          <w:sz w:val="24"/>
        </w:rPr>
      </w:pPr>
      <w:r>
        <w:rPr>
          <w:rFonts w:hint="eastAsia" w:ascii="仿宋" w:hAnsi="仿宋" w:eastAsia="仿宋"/>
          <w:b/>
          <w:sz w:val="24"/>
        </w:rPr>
        <w:t>主要科研、教育教学研究领域及成果</w:t>
      </w:r>
    </w:p>
    <w:p>
      <w:pPr>
        <w:adjustRightInd w:val="0"/>
        <w:snapToGrid w:val="0"/>
        <w:spacing w:line="300" w:lineRule="exact"/>
        <w:ind w:firstLine="480" w:firstLineChars="200"/>
        <w:jc w:val="left"/>
        <w:rPr>
          <w:rFonts w:hint="eastAsia" w:ascii="仿宋" w:hAnsi="仿宋" w:eastAsia="仿宋" w:cs="Arial"/>
          <w:kern w:val="0"/>
          <w:sz w:val="24"/>
        </w:rPr>
      </w:pPr>
      <w:r>
        <w:rPr>
          <w:rFonts w:hint="eastAsia" w:ascii="仿宋" w:hAnsi="仿宋" w:eastAsia="仿宋" w:cs="Arial"/>
          <w:color w:val="000000"/>
          <w:kern w:val="0"/>
          <w:sz w:val="24"/>
        </w:rPr>
        <w:t>长期致力于机械类专业教育理论研究与实践，机械工程图学及CAD/CAM的教学与理论</w:t>
      </w:r>
      <w:r>
        <w:rPr>
          <w:rFonts w:hint="eastAsia" w:ascii="仿宋" w:hAnsi="仿宋" w:eastAsia="仿宋" w:cs="Arial"/>
          <w:kern w:val="0"/>
          <w:sz w:val="24"/>
        </w:rPr>
        <w:t>研究。主要科研、教育教学研究成果有：</w:t>
      </w:r>
    </w:p>
    <w:p>
      <w:pPr>
        <w:adjustRightInd w:val="0"/>
        <w:snapToGrid w:val="0"/>
        <w:spacing w:line="300" w:lineRule="exact"/>
        <w:ind w:firstLine="361" w:firstLineChars="150"/>
        <w:jc w:val="left"/>
        <w:rPr>
          <w:rFonts w:hint="eastAsia" w:ascii="仿宋" w:hAnsi="仿宋" w:eastAsia="仿宋" w:cs="Arial"/>
          <w:kern w:val="0"/>
          <w:sz w:val="24"/>
        </w:rPr>
      </w:pPr>
      <w:r>
        <w:rPr>
          <w:rFonts w:hint="eastAsia" w:ascii="仿宋" w:hAnsi="仿宋" w:eastAsia="仿宋"/>
          <w:b/>
          <w:color w:val="000000"/>
          <w:sz w:val="24"/>
        </w:rPr>
        <w:t>教学成果获奖情况：</w:t>
      </w:r>
      <w:r>
        <w:rPr>
          <w:rFonts w:hint="eastAsia" w:ascii="仿宋" w:hAnsi="仿宋" w:eastAsia="仿宋" w:cs="Arial"/>
          <w:kern w:val="0"/>
          <w:sz w:val="24"/>
        </w:rPr>
        <w:t>主研《基于现场情境下“教、学、做、评一体化”教学改革》获校级</w:t>
      </w:r>
      <w:r>
        <w:rPr>
          <w:rFonts w:hint="eastAsia" w:ascii="仿宋" w:hAnsi="仿宋" w:eastAsia="仿宋" w:cs="Arial"/>
          <w:b/>
          <w:kern w:val="0"/>
          <w:sz w:val="24"/>
        </w:rPr>
        <w:t>二等奖</w:t>
      </w:r>
      <w:r>
        <w:rPr>
          <w:rFonts w:hint="eastAsia" w:ascii="仿宋" w:hAnsi="仿宋" w:eastAsia="仿宋" w:cs="Arial"/>
          <w:kern w:val="0"/>
          <w:sz w:val="24"/>
        </w:rPr>
        <w:t>。</w:t>
      </w:r>
    </w:p>
    <w:p>
      <w:pPr>
        <w:adjustRightInd w:val="0"/>
        <w:snapToGrid w:val="0"/>
        <w:spacing w:line="300" w:lineRule="exact"/>
        <w:ind w:firstLine="361" w:firstLineChars="150"/>
        <w:jc w:val="left"/>
        <w:rPr>
          <w:rFonts w:hint="eastAsia" w:ascii="仿宋" w:hAnsi="仿宋" w:eastAsia="仿宋" w:cs="Arial"/>
          <w:kern w:val="0"/>
          <w:sz w:val="24"/>
        </w:rPr>
      </w:pPr>
      <w:r>
        <w:rPr>
          <w:rFonts w:hint="eastAsia" w:ascii="仿宋" w:hAnsi="仿宋" w:eastAsia="仿宋" w:cs="Arial"/>
          <w:b/>
          <w:kern w:val="0"/>
          <w:sz w:val="24"/>
        </w:rPr>
        <w:t>研究教研项目情况：</w:t>
      </w:r>
      <w:r>
        <w:rPr>
          <w:rFonts w:hint="eastAsia" w:ascii="仿宋" w:hAnsi="仿宋" w:eastAsia="仿宋" w:cs="Arial"/>
          <w:kern w:val="0"/>
          <w:sz w:val="24"/>
        </w:rPr>
        <w:t>主持完成了校级教改项目“三维动态在《机械制图》课件教学中的应用”和“《机械制图及绘图CAD》的形体化改革”；主持重庆市教改项目“机械类专业技术基础课程“四化”改革的研究与实践”，主持建设校级精品课程《机械制图》。主研完成了校级教学团队1个、校级重点课程1门、校级教改项目3项。主研在研教改项目重庆市1项、校极3项。</w:t>
      </w:r>
    </w:p>
    <w:p>
      <w:pPr>
        <w:adjustRightInd w:val="0"/>
        <w:snapToGrid w:val="0"/>
        <w:spacing w:line="300" w:lineRule="exact"/>
        <w:ind w:firstLine="361" w:firstLineChars="150"/>
        <w:jc w:val="left"/>
        <w:rPr>
          <w:rFonts w:hint="eastAsia" w:ascii="仿宋" w:hAnsi="仿宋" w:eastAsia="仿宋" w:cs="Arial"/>
          <w:kern w:val="0"/>
          <w:sz w:val="24"/>
        </w:rPr>
      </w:pPr>
      <w:r>
        <w:rPr>
          <w:rFonts w:hint="eastAsia" w:ascii="仿宋" w:hAnsi="仿宋" w:eastAsia="仿宋" w:cs="Arial"/>
          <w:b/>
          <w:kern w:val="0"/>
          <w:sz w:val="24"/>
        </w:rPr>
        <w:t>科研项目情况：</w:t>
      </w:r>
      <w:r>
        <w:rPr>
          <w:rFonts w:hint="eastAsia" w:ascii="仿宋" w:hAnsi="仿宋" w:eastAsia="仿宋" w:cs="Arial"/>
          <w:bCs/>
          <w:kern w:val="0"/>
          <w:sz w:val="24"/>
        </w:rPr>
        <w:t>主持校级科研项目1项 “基于CAD/CAM的机械产品数据库的设计”，主研、参研重庆市科研项目2项。</w:t>
      </w:r>
    </w:p>
    <w:p>
      <w:pPr>
        <w:adjustRightInd w:val="0"/>
        <w:snapToGrid w:val="0"/>
        <w:spacing w:line="300" w:lineRule="exact"/>
        <w:ind w:firstLine="361" w:firstLineChars="150"/>
        <w:jc w:val="left"/>
        <w:rPr>
          <w:rFonts w:hint="eastAsia" w:ascii="仿宋" w:hAnsi="仿宋" w:eastAsia="仿宋" w:cs="Arial"/>
          <w:kern w:val="0"/>
          <w:sz w:val="24"/>
        </w:rPr>
      </w:pPr>
      <w:r>
        <w:rPr>
          <w:rFonts w:hint="eastAsia" w:ascii="仿宋" w:hAnsi="仿宋" w:eastAsia="仿宋" w:cs="Arial"/>
          <w:b/>
          <w:kern w:val="0"/>
          <w:sz w:val="24"/>
        </w:rPr>
        <w:t>发表科研、教研论文情况</w:t>
      </w:r>
      <w:r>
        <w:rPr>
          <w:rFonts w:hint="eastAsia" w:ascii="仿宋" w:hAnsi="仿宋" w:eastAsia="仿宋" w:cs="Arial"/>
          <w:kern w:val="0"/>
          <w:sz w:val="24"/>
        </w:rPr>
        <w:t>：先后发表科研、教育教学研究论文十余篇；</w:t>
      </w:r>
    </w:p>
    <w:p>
      <w:pPr>
        <w:adjustRightInd w:val="0"/>
        <w:snapToGrid w:val="0"/>
        <w:spacing w:line="300" w:lineRule="exact"/>
        <w:ind w:firstLine="361" w:firstLineChars="150"/>
        <w:jc w:val="left"/>
        <w:rPr>
          <w:rFonts w:hint="eastAsia" w:ascii="仿宋" w:hAnsi="仿宋" w:eastAsia="仿宋" w:cs="Arial"/>
          <w:kern w:val="0"/>
          <w:sz w:val="24"/>
        </w:rPr>
      </w:pPr>
      <w:r>
        <w:rPr>
          <w:rFonts w:hint="eastAsia" w:ascii="仿宋" w:hAnsi="仿宋" w:eastAsia="仿宋" w:cs="Arial"/>
          <w:b/>
          <w:kern w:val="0"/>
          <w:sz w:val="24"/>
        </w:rPr>
        <w:t>编写专业教材情况</w:t>
      </w:r>
      <w:r>
        <w:rPr>
          <w:rFonts w:hint="eastAsia" w:ascii="仿宋" w:hAnsi="仿宋" w:eastAsia="仿宋" w:cs="Arial"/>
          <w:kern w:val="0"/>
          <w:sz w:val="24"/>
        </w:rPr>
        <w:t>：共编写专业</w:t>
      </w:r>
      <w:r>
        <w:rPr>
          <w:rFonts w:hint="eastAsia" w:ascii="仿宋" w:hAnsi="仿宋" w:eastAsia="仿宋"/>
          <w:color w:val="000000"/>
          <w:sz w:val="24"/>
        </w:rPr>
        <w:t>教材2部（副主编）。</w:t>
      </w:r>
    </w:p>
    <w:p>
      <w:pPr>
        <w:adjustRightInd w:val="0"/>
        <w:snapToGrid w:val="0"/>
        <w:spacing w:line="300" w:lineRule="exact"/>
        <w:ind w:firstLine="361" w:firstLineChars="150"/>
        <w:jc w:val="left"/>
        <w:rPr>
          <w:rFonts w:hint="eastAsia" w:ascii="仿宋" w:hAnsi="仿宋" w:eastAsia="仿宋" w:cs="Arial"/>
          <w:kern w:val="0"/>
          <w:sz w:val="24"/>
        </w:rPr>
      </w:pPr>
      <w:r>
        <w:rPr>
          <w:rFonts w:hint="eastAsia" w:ascii="仿宋" w:hAnsi="仿宋" w:eastAsia="仿宋" w:cs="Arial"/>
          <w:b/>
          <w:kern w:val="0"/>
          <w:sz w:val="24"/>
        </w:rPr>
        <w:t>培训学生竞赛获奖：</w:t>
      </w:r>
      <w:r>
        <w:rPr>
          <w:rFonts w:hint="eastAsia" w:ascii="仿宋" w:hAnsi="仿宋" w:eastAsia="仿宋" w:cs="Arial"/>
          <w:kern w:val="0"/>
          <w:sz w:val="24"/>
        </w:rPr>
        <w:t>校园之春数控大赛二三等奖共3人；全国CAD网络设计大赛优秀奖(第十)；全国CAD技能赛团体二三等奖，个人一二三等奖。全图成图杯大赛个人二等奖，重庆市成图杯大赛团体二、三等奖，个人一二三等奖。</w:t>
      </w:r>
    </w:p>
    <w:p>
      <w:pPr>
        <w:ind w:firstLine="361" w:firstLineChars="150"/>
        <w:rPr>
          <w:rFonts w:hint="eastAsia" w:ascii="仿宋" w:hAnsi="仿宋" w:eastAsia="仿宋" w:cs="Arial"/>
          <w:kern w:val="0"/>
          <w:sz w:val="24"/>
        </w:rPr>
      </w:pPr>
      <w:r>
        <w:rPr>
          <w:rFonts w:hint="eastAsia" w:ascii="仿宋" w:hAnsi="仿宋" w:eastAsia="仿宋" w:cs="Arial"/>
          <w:b/>
          <w:kern w:val="0"/>
          <w:sz w:val="24"/>
        </w:rPr>
        <w:t>教学能力获奖情况：</w:t>
      </w:r>
      <w:r>
        <w:rPr>
          <w:rFonts w:hint="eastAsia" w:ascii="仿宋" w:hAnsi="仿宋" w:eastAsia="仿宋" w:cs="Arial"/>
          <w:kern w:val="0"/>
          <w:sz w:val="24"/>
        </w:rPr>
        <w:t>全国多媒体软件大赛重庆三等奖；青年教师课堂教学能力赛二等奖；优秀毕业指导教师；全国CAD大赛优秀指导教师；成图杯大赛优秀指导教师。</w:t>
      </w:r>
    </w:p>
    <w:p>
      <w:pPr>
        <w:spacing w:line="360" w:lineRule="auto"/>
        <w:ind w:right="4" w:rightChars="2" w:firstLine="241" w:firstLineChars="100"/>
        <w:rPr>
          <w:rFonts w:hint="eastAsia" w:ascii="宋体" w:hAnsi="宋体"/>
          <w:b/>
          <w:sz w:val="24"/>
        </w:rPr>
      </w:pPr>
      <w:r>
        <w:rPr>
          <w:rFonts w:hint="eastAsia" w:ascii="宋体" w:hAnsi="宋体"/>
          <w:b/>
          <w:sz w:val="24"/>
        </w:rPr>
        <w:t>（3）主要参与人员：</w:t>
      </w:r>
    </w:p>
    <w:p>
      <w:pPr>
        <w:spacing w:line="360" w:lineRule="auto"/>
        <w:ind w:right="4" w:rightChars="2" w:firstLine="240" w:firstLineChars="100"/>
        <w:rPr>
          <w:rFonts w:hint="eastAsia" w:ascii="仿宋" w:hAnsi="仿宋" w:eastAsia="仿宋" w:cs="宋体"/>
          <w:kern w:val="0"/>
          <w:sz w:val="24"/>
        </w:rPr>
      </w:pPr>
      <w:r>
        <w:rPr>
          <w:rFonts w:hint="eastAsia" w:ascii="仿宋" w:hAnsi="仿宋" w:eastAsia="仿宋"/>
          <w:color w:val="000000"/>
          <w:sz w:val="24"/>
        </w:rPr>
        <w:t>闵佳园，女，讲师，</w:t>
      </w:r>
      <w:r>
        <w:rPr>
          <w:rFonts w:ascii="仿宋" w:hAnsi="仿宋" w:eastAsia="仿宋" w:cs="宋体"/>
          <w:kern w:val="0"/>
          <w:sz w:val="24"/>
        </w:rPr>
        <w:t>200</w:t>
      </w:r>
      <w:r>
        <w:rPr>
          <w:rFonts w:hint="eastAsia" w:ascii="仿宋" w:hAnsi="仿宋" w:eastAsia="仿宋" w:cs="宋体"/>
          <w:kern w:val="0"/>
          <w:sz w:val="24"/>
        </w:rPr>
        <w:t>4</w:t>
      </w:r>
      <w:r>
        <w:rPr>
          <w:rFonts w:hint="eastAsia" w:ascii="宋体" w:hAnsi="宋体" w:eastAsia="仿宋" w:cs="宋体"/>
          <w:kern w:val="0"/>
          <w:sz w:val="24"/>
        </w:rPr>
        <w:t>毕业于</w:t>
      </w:r>
      <w:r>
        <w:rPr>
          <w:rFonts w:ascii="仿宋" w:hAnsi="仿宋" w:eastAsia="仿宋" w:cs="宋体"/>
          <w:kern w:val="0"/>
          <w:sz w:val="24"/>
        </w:rPr>
        <w:t>重庆大学自动化学院</w:t>
      </w:r>
      <w:r>
        <w:rPr>
          <w:rFonts w:hint="eastAsia" w:ascii="宋体" w:hAnsi="宋体" w:eastAsia="仿宋" w:cs="宋体"/>
          <w:kern w:val="0"/>
          <w:sz w:val="24"/>
        </w:rPr>
        <w:t>获得学士学位，</w:t>
      </w:r>
      <w:r>
        <w:rPr>
          <w:rFonts w:ascii="仿宋" w:hAnsi="仿宋" w:eastAsia="仿宋" w:cs="宋体"/>
          <w:kern w:val="0"/>
          <w:sz w:val="24"/>
        </w:rPr>
        <w:t>2007</w:t>
      </w:r>
      <w:r>
        <w:rPr>
          <w:rFonts w:hint="eastAsia" w:ascii="仿宋" w:hAnsi="仿宋" w:eastAsia="仿宋" w:cs="宋体"/>
          <w:kern w:val="0"/>
          <w:sz w:val="24"/>
        </w:rPr>
        <w:t>毕业于</w:t>
      </w:r>
      <w:r>
        <w:rPr>
          <w:rFonts w:ascii="仿宋" w:hAnsi="仿宋" w:eastAsia="仿宋" w:cs="宋体"/>
          <w:kern w:val="0"/>
          <w:sz w:val="24"/>
        </w:rPr>
        <w:t>上海交通大学控制理论与控制工程</w:t>
      </w:r>
      <w:r>
        <w:rPr>
          <w:rFonts w:hint="eastAsia" w:ascii="宋体" w:hAnsi="宋体" w:eastAsia="仿宋" w:cs="宋体"/>
          <w:kern w:val="0"/>
          <w:sz w:val="24"/>
        </w:rPr>
        <w:t>获得</w:t>
      </w:r>
      <w:r>
        <w:rPr>
          <w:rFonts w:ascii="仿宋" w:hAnsi="仿宋" w:eastAsia="仿宋" w:cs="宋体"/>
          <w:kern w:val="0"/>
          <w:sz w:val="24"/>
        </w:rPr>
        <w:t>硕士</w:t>
      </w:r>
      <w:r>
        <w:rPr>
          <w:rFonts w:hint="eastAsia" w:ascii="仿宋" w:hAnsi="仿宋" w:eastAsia="仿宋" w:cs="宋体"/>
          <w:kern w:val="0"/>
          <w:sz w:val="24"/>
        </w:rPr>
        <w:t>学位，</w:t>
      </w:r>
      <w:r>
        <w:rPr>
          <w:rFonts w:ascii="仿宋" w:hAnsi="仿宋" w:eastAsia="仿宋" w:cs="宋体"/>
          <w:kern w:val="0"/>
          <w:sz w:val="24"/>
        </w:rPr>
        <w:t>2010-至今</w:t>
      </w:r>
      <w:r>
        <w:rPr>
          <w:rFonts w:hint="eastAsia" w:ascii="宋体" w:hAnsi="宋体" w:eastAsia="仿宋" w:cs="宋体"/>
          <w:kern w:val="0"/>
          <w:sz w:val="24"/>
        </w:rPr>
        <w:t>任职于</w:t>
      </w:r>
      <w:r>
        <w:rPr>
          <w:rFonts w:ascii="仿宋" w:hAnsi="仿宋" w:eastAsia="仿宋" w:cs="宋体"/>
          <w:kern w:val="0"/>
          <w:sz w:val="24"/>
        </w:rPr>
        <w:t>长江师范学院机械与电气工程学院</w:t>
      </w:r>
      <w:r>
        <w:rPr>
          <w:rFonts w:hint="eastAsia" w:ascii="仿宋" w:hAnsi="仿宋" w:eastAsia="仿宋" w:cs="宋体"/>
          <w:kern w:val="0"/>
          <w:sz w:val="24"/>
        </w:rPr>
        <w:t>，</w:t>
      </w:r>
      <w:r>
        <w:rPr>
          <w:rFonts w:ascii="仿宋" w:hAnsi="仿宋" w:eastAsia="仿宋" w:cs="宋体"/>
          <w:kern w:val="0"/>
          <w:sz w:val="24"/>
        </w:rPr>
        <w:t>2014-2015</w:t>
      </w:r>
      <w:r>
        <w:rPr>
          <w:rFonts w:hint="eastAsia" w:ascii="宋体" w:hAnsi="宋体" w:eastAsia="仿宋" w:cs="宋体"/>
          <w:kern w:val="0"/>
          <w:sz w:val="24"/>
        </w:rPr>
        <w:t>到</w:t>
      </w:r>
      <w:r>
        <w:rPr>
          <w:rFonts w:ascii="仿宋" w:hAnsi="仿宋" w:eastAsia="仿宋" w:cs="宋体"/>
          <w:kern w:val="0"/>
          <w:sz w:val="24"/>
        </w:rPr>
        <w:t>重庆大学</w:t>
      </w:r>
      <w:r>
        <w:rPr>
          <w:rFonts w:hint="eastAsia" w:ascii="宋体" w:hAnsi="宋体" w:eastAsia="仿宋" w:cs="宋体"/>
          <w:kern w:val="0"/>
          <w:sz w:val="24"/>
        </w:rPr>
        <w:t>做</w:t>
      </w:r>
      <w:r>
        <w:rPr>
          <w:rFonts w:ascii="仿宋" w:hAnsi="仿宋" w:eastAsia="仿宋" w:cs="宋体"/>
          <w:kern w:val="0"/>
          <w:sz w:val="24"/>
        </w:rPr>
        <w:t>访问学者</w:t>
      </w:r>
      <w:r>
        <w:rPr>
          <w:rFonts w:hint="eastAsia" w:ascii="仿宋" w:hAnsi="仿宋" w:eastAsia="仿宋" w:cs="宋体"/>
          <w:kern w:val="0"/>
          <w:sz w:val="24"/>
        </w:rPr>
        <w:t>，并参与多个项目，发表相关科研论文。</w:t>
      </w:r>
    </w:p>
    <w:p>
      <w:pPr>
        <w:spacing w:line="360" w:lineRule="auto"/>
        <w:ind w:right="4" w:rightChars="2" w:firstLine="240" w:firstLineChars="100"/>
        <w:rPr>
          <w:rFonts w:hint="eastAsia" w:ascii="仿宋" w:hAnsi="仿宋" w:eastAsia="仿宋" w:cs="宋体"/>
          <w:kern w:val="0"/>
          <w:sz w:val="24"/>
        </w:rPr>
      </w:pPr>
      <w:r>
        <w:rPr>
          <w:rFonts w:hint="eastAsia" w:ascii="仿宋" w:hAnsi="仿宋" w:eastAsia="仿宋" w:cs="宋体"/>
          <w:kern w:val="0"/>
          <w:sz w:val="24"/>
        </w:rPr>
        <w:t>主持和参与项目：</w:t>
      </w:r>
    </w:p>
    <w:p>
      <w:pPr>
        <w:pStyle w:val="17"/>
        <w:numPr>
          <w:ilvl w:val="0"/>
          <w:numId w:val="5"/>
        </w:numPr>
        <w:spacing w:line="360" w:lineRule="auto"/>
        <w:ind w:right="4" w:rightChars="2" w:firstLineChars="0"/>
        <w:rPr>
          <w:rFonts w:hint="eastAsia" w:ascii="仿宋" w:hAnsi="仿宋" w:eastAsia="仿宋"/>
          <w:color w:val="000000"/>
          <w:sz w:val="24"/>
        </w:rPr>
      </w:pPr>
      <w:r>
        <w:rPr>
          <w:rFonts w:hint="eastAsia" w:ascii="仿宋" w:hAnsi="仿宋" w:eastAsia="仿宋"/>
          <w:color w:val="000000"/>
          <w:sz w:val="24"/>
        </w:rPr>
        <w:t>涪陵页岩气开采区植被覆盖高光谱遥感信息提取技术研究</w:t>
      </w:r>
      <w:r>
        <w:rPr>
          <w:rFonts w:hint="eastAsia" w:ascii="微软雅黑" w:hAnsi="微软雅黑" w:eastAsia="仿宋"/>
          <w:color w:val="000000"/>
          <w:sz w:val="24"/>
        </w:rPr>
        <w:t> </w:t>
      </w:r>
      <w:r>
        <w:rPr>
          <w:rFonts w:hint="eastAsia" w:ascii="仿宋" w:hAnsi="仿宋" w:eastAsia="仿宋"/>
          <w:color w:val="000000"/>
          <w:sz w:val="24"/>
        </w:rPr>
        <w:t>重庆市教委</w:t>
      </w:r>
      <w:r>
        <w:rPr>
          <w:rFonts w:hint="eastAsia" w:ascii="微软雅黑" w:hAnsi="微软雅黑" w:eastAsia="仿宋"/>
          <w:color w:val="000000"/>
          <w:sz w:val="24"/>
        </w:rPr>
        <w:t> </w:t>
      </w:r>
      <w:r>
        <w:rPr>
          <w:rFonts w:hint="eastAsia" w:ascii="仿宋" w:hAnsi="仿宋" w:eastAsia="仿宋"/>
          <w:color w:val="000000"/>
          <w:sz w:val="24"/>
        </w:rPr>
        <w:t>主持</w:t>
      </w:r>
    </w:p>
    <w:p>
      <w:pPr>
        <w:pStyle w:val="17"/>
        <w:numPr>
          <w:ilvl w:val="0"/>
          <w:numId w:val="5"/>
        </w:numPr>
        <w:spacing w:line="360" w:lineRule="auto"/>
        <w:ind w:right="4" w:rightChars="2" w:firstLineChars="0"/>
        <w:rPr>
          <w:rFonts w:hint="eastAsia" w:ascii="仿宋" w:hAnsi="仿宋" w:eastAsia="仿宋"/>
          <w:color w:val="000000"/>
          <w:sz w:val="24"/>
        </w:rPr>
      </w:pPr>
      <w:r>
        <w:rPr>
          <w:rFonts w:hint="eastAsia" w:ascii="仿宋" w:hAnsi="仿宋" w:eastAsia="仿宋"/>
          <w:color w:val="000000"/>
          <w:sz w:val="24"/>
        </w:rPr>
        <w:t>汽包锅炉水位控制系统设计</w:t>
      </w:r>
      <w:r>
        <w:rPr>
          <w:rFonts w:hint="eastAsia" w:ascii="微软雅黑" w:hAnsi="微软雅黑" w:eastAsia="仿宋"/>
          <w:color w:val="000000"/>
          <w:sz w:val="24"/>
        </w:rPr>
        <w:t> </w:t>
      </w:r>
      <w:r>
        <w:rPr>
          <w:rFonts w:hint="eastAsia" w:ascii="仿宋" w:hAnsi="仿宋" w:eastAsia="仿宋"/>
          <w:color w:val="000000"/>
          <w:sz w:val="24"/>
        </w:rPr>
        <w:t>长江师范学院</w:t>
      </w:r>
      <w:r>
        <w:rPr>
          <w:rFonts w:hint="eastAsia" w:ascii="微软雅黑" w:hAnsi="微软雅黑" w:eastAsia="仿宋"/>
          <w:color w:val="000000"/>
          <w:sz w:val="24"/>
        </w:rPr>
        <w:t> </w:t>
      </w:r>
      <w:r>
        <w:rPr>
          <w:rFonts w:hint="eastAsia" w:ascii="仿宋" w:hAnsi="仿宋" w:eastAsia="仿宋"/>
          <w:color w:val="000000"/>
          <w:sz w:val="24"/>
        </w:rPr>
        <w:t>主持</w:t>
      </w:r>
    </w:p>
    <w:p>
      <w:pPr>
        <w:pStyle w:val="17"/>
        <w:spacing w:line="360" w:lineRule="auto"/>
        <w:ind w:left="420" w:right="4" w:rightChars="2" w:firstLine="0" w:firstLineChars="0"/>
        <w:rPr>
          <w:rFonts w:hint="eastAsia" w:ascii="仿宋" w:hAnsi="仿宋" w:eastAsia="仿宋"/>
          <w:color w:val="000000"/>
          <w:sz w:val="24"/>
        </w:rPr>
      </w:pPr>
      <w:r>
        <w:rPr>
          <w:rFonts w:hint="eastAsia" w:ascii="仿宋" w:hAnsi="仿宋" w:eastAsia="仿宋"/>
          <w:color w:val="000000"/>
          <w:sz w:val="24"/>
        </w:rPr>
        <w:t>发表论文：</w:t>
      </w:r>
    </w:p>
    <w:p>
      <w:pPr>
        <w:pStyle w:val="17"/>
        <w:numPr>
          <w:ilvl w:val="0"/>
          <w:numId w:val="6"/>
        </w:numPr>
        <w:spacing w:line="360" w:lineRule="auto"/>
        <w:ind w:right="4" w:rightChars="2" w:firstLineChars="0"/>
        <w:rPr>
          <w:rFonts w:ascii="仿宋" w:hAnsi="仿宋" w:eastAsia="仿宋"/>
          <w:color w:val="000000"/>
          <w:sz w:val="24"/>
        </w:rPr>
      </w:pPr>
      <w:r>
        <w:rPr>
          <w:rFonts w:eastAsia="仿宋"/>
          <w:color w:val="000000"/>
          <w:sz w:val="24"/>
        </w:rPr>
        <w:t>A PCNNimproved with Fisher criterion for infrared human image segmentation</w:t>
      </w:r>
      <w:r>
        <w:rPr>
          <w:rFonts w:hint="eastAsia" w:eastAsia="仿宋"/>
          <w:color w:val="000000"/>
          <w:sz w:val="24"/>
        </w:rPr>
        <w:t>.</w:t>
      </w:r>
    </w:p>
    <w:p>
      <w:pPr>
        <w:spacing w:line="440" w:lineRule="exact"/>
        <w:rPr>
          <w:rFonts w:ascii="宋体" w:hAnsi="宋体" w:cs="宋体"/>
          <w:color w:val="000000"/>
          <w:kern w:val="0"/>
          <w:sz w:val="24"/>
        </w:rPr>
      </w:pPr>
    </w:p>
    <w:p>
      <w:pPr>
        <w:spacing w:line="440" w:lineRule="exact"/>
        <w:ind w:firstLine="640" w:firstLineChars="200"/>
        <w:rPr>
          <w:rFonts w:ascii="方正黑体_GBK" w:eastAsia="方正黑体_GBK"/>
          <w:bCs/>
          <w:sz w:val="32"/>
          <w:szCs w:val="32"/>
        </w:rPr>
      </w:pPr>
      <w:r>
        <w:rPr>
          <w:rFonts w:ascii="方正黑体_GBK" w:eastAsia="方正黑体_GBK"/>
          <w:bCs/>
          <w:sz w:val="32"/>
          <w:szCs w:val="32"/>
        </w:rPr>
        <w:t>九、项目经费来源及支出预算(单位：万元)</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7"/>
        <w:gridCol w:w="3056"/>
        <w:gridCol w:w="992"/>
        <w:gridCol w:w="1843"/>
        <w:gridCol w:w="24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trPr>
        <w:tc>
          <w:tcPr>
            <w:tcW w:w="687" w:type="dxa"/>
            <w:vMerge w:val="restart"/>
            <w:tcMar>
              <w:left w:w="57" w:type="dxa"/>
              <w:right w:w="57" w:type="dxa"/>
            </w:tcMar>
            <w:vAlign w:val="center"/>
          </w:tcPr>
          <w:p>
            <w:pPr>
              <w:spacing w:line="400" w:lineRule="exact"/>
              <w:jc w:val="center"/>
              <w:rPr>
                <w:rFonts w:eastAsia="黑体"/>
                <w:bCs/>
                <w:sz w:val="24"/>
              </w:rPr>
            </w:pPr>
            <w:r>
              <w:rPr>
                <w:rFonts w:eastAsia="黑体"/>
                <w:bCs/>
                <w:sz w:val="24"/>
              </w:rPr>
              <w:t>收</w:t>
            </w:r>
          </w:p>
          <w:p>
            <w:pPr>
              <w:spacing w:line="400" w:lineRule="exact"/>
              <w:jc w:val="center"/>
              <w:rPr>
                <w:rFonts w:eastAsia="黑体"/>
                <w:bCs/>
                <w:sz w:val="24"/>
              </w:rPr>
            </w:pPr>
            <w:r>
              <w:rPr>
                <w:rFonts w:eastAsia="黑体"/>
                <w:bCs/>
                <w:sz w:val="24"/>
              </w:rPr>
              <w:t>入</w:t>
            </w:r>
          </w:p>
          <w:p>
            <w:pPr>
              <w:spacing w:line="400" w:lineRule="exact"/>
              <w:jc w:val="center"/>
              <w:rPr>
                <w:rFonts w:eastAsia="黑体"/>
                <w:bCs/>
                <w:sz w:val="24"/>
              </w:rPr>
            </w:pPr>
            <w:r>
              <w:rPr>
                <w:rFonts w:eastAsia="黑体"/>
                <w:bCs/>
                <w:sz w:val="24"/>
              </w:rPr>
              <w:t>预</w:t>
            </w:r>
          </w:p>
          <w:p>
            <w:pPr>
              <w:spacing w:line="400" w:lineRule="exact"/>
              <w:jc w:val="center"/>
              <w:rPr>
                <w:rFonts w:eastAsia="黑体"/>
                <w:bCs/>
                <w:sz w:val="24"/>
              </w:rPr>
            </w:pPr>
            <w:r>
              <w:rPr>
                <w:rFonts w:eastAsia="黑体"/>
                <w:bCs/>
                <w:sz w:val="24"/>
              </w:rPr>
              <w:t>算</w:t>
            </w:r>
          </w:p>
          <w:p>
            <w:pPr>
              <w:spacing w:line="400" w:lineRule="exact"/>
              <w:jc w:val="left"/>
              <w:rPr>
                <w:rFonts w:eastAsia="黑体"/>
                <w:bCs/>
                <w:sz w:val="24"/>
              </w:rPr>
            </w:pPr>
          </w:p>
        </w:tc>
        <w:tc>
          <w:tcPr>
            <w:tcW w:w="3056" w:type="dxa"/>
            <w:vAlign w:val="center"/>
          </w:tcPr>
          <w:p>
            <w:pPr>
              <w:spacing w:line="400" w:lineRule="exact"/>
              <w:jc w:val="center"/>
              <w:rPr>
                <w:rFonts w:eastAsia="黑体"/>
                <w:bCs/>
                <w:sz w:val="24"/>
              </w:rPr>
            </w:pPr>
            <w:r>
              <w:rPr>
                <w:rFonts w:eastAsia="黑体"/>
                <w:bCs/>
                <w:sz w:val="24"/>
              </w:rPr>
              <w:t>科　目</w:t>
            </w:r>
          </w:p>
        </w:tc>
        <w:tc>
          <w:tcPr>
            <w:tcW w:w="5245" w:type="dxa"/>
            <w:gridSpan w:val="3"/>
            <w:vAlign w:val="center"/>
          </w:tcPr>
          <w:p>
            <w:pPr>
              <w:spacing w:line="400" w:lineRule="exact"/>
              <w:jc w:val="center"/>
              <w:rPr>
                <w:rFonts w:eastAsia="黑体"/>
                <w:bCs/>
                <w:sz w:val="24"/>
              </w:rPr>
            </w:pPr>
            <w:r>
              <w:rPr>
                <w:rFonts w:eastAsia="黑体"/>
                <w:bCs/>
                <w:sz w:val="24"/>
              </w:rPr>
              <w:t>预算数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trPr>
        <w:tc>
          <w:tcPr>
            <w:tcW w:w="687" w:type="dxa"/>
            <w:vMerge w:val="continue"/>
            <w:tcMar>
              <w:left w:w="57" w:type="dxa"/>
              <w:right w:w="57" w:type="dxa"/>
            </w:tcMar>
            <w:vAlign w:val="center"/>
          </w:tcPr>
          <w:p>
            <w:pPr>
              <w:spacing w:line="400" w:lineRule="exact"/>
              <w:jc w:val="left"/>
              <w:rPr>
                <w:rFonts w:eastAsia="黑体"/>
                <w:bCs/>
                <w:sz w:val="24"/>
              </w:rPr>
            </w:pPr>
          </w:p>
        </w:tc>
        <w:tc>
          <w:tcPr>
            <w:tcW w:w="3056" w:type="dxa"/>
            <w:vAlign w:val="center"/>
          </w:tcPr>
          <w:p>
            <w:pPr>
              <w:spacing w:line="400" w:lineRule="exact"/>
              <w:rPr>
                <w:bCs/>
                <w:sz w:val="24"/>
              </w:rPr>
            </w:pPr>
            <w:r>
              <w:rPr>
                <w:bCs/>
                <w:sz w:val="24"/>
              </w:rPr>
              <w:t>1.申请</w:t>
            </w:r>
            <w:r>
              <w:rPr>
                <w:rFonts w:hint="eastAsia"/>
                <w:bCs/>
                <w:sz w:val="24"/>
              </w:rPr>
              <w:t>市教委</w:t>
            </w:r>
            <w:r>
              <w:rPr>
                <w:bCs/>
                <w:sz w:val="24"/>
              </w:rPr>
              <w:t>经费</w:t>
            </w:r>
          </w:p>
        </w:tc>
        <w:tc>
          <w:tcPr>
            <w:tcW w:w="5245" w:type="dxa"/>
            <w:gridSpan w:val="3"/>
            <w:vAlign w:val="center"/>
          </w:tcPr>
          <w:p>
            <w:pPr>
              <w:spacing w:line="400" w:lineRule="exact"/>
              <w:ind w:left="-63" w:leftChars="-30" w:firstLine="120" w:firstLineChars="50"/>
              <w:jc w:val="center"/>
              <w:rPr>
                <w:rFonts w:eastAsia="仿宋_GB2312"/>
                <w:bCs/>
                <w:sz w:val="24"/>
              </w:rPr>
            </w:pPr>
            <w:r>
              <w:rPr>
                <w:rFonts w:hint="eastAsia" w:eastAsia="仿宋_GB2312"/>
                <w:bCs/>
                <w:sz w:val="24"/>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trPr>
        <w:tc>
          <w:tcPr>
            <w:tcW w:w="687" w:type="dxa"/>
            <w:vMerge w:val="continue"/>
            <w:vAlign w:val="center"/>
          </w:tcPr>
          <w:p>
            <w:pPr>
              <w:spacing w:line="400" w:lineRule="exact"/>
              <w:jc w:val="left"/>
              <w:rPr>
                <w:rFonts w:eastAsia="黑体"/>
                <w:bCs/>
                <w:sz w:val="24"/>
              </w:rPr>
            </w:pPr>
          </w:p>
        </w:tc>
        <w:tc>
          <w:tcPr>
            <w:tcW w:w="3056" w:type="dxa"/>
            <w:vAlign w:val="center"/>
          </w:tcPr>
          <w:p>
            <w:pPr>
              <w:spacing w:line="400" w:lineRule="exact"/>
              <w:rPr>
                <w:bCs/>
                <w:sz w:val="24"/>
              </w:rPr>
            </w:pPr>
            <w:r>
              <w:rPr>
                <w:bCs/>
                <w:sz w:val="24"/>
              </w:rPr>
              <w:t>2.所在单位配套经费</w:t>
            </w:r>
          </w:p>
        </w:tc>
        <w:tc>
          <w:tcPr>
            <w:tcW w:w="5245" w:type="dxa"/>
            <w:gridSpan w:val="3"/>
            <w:vAlign w:val="center"/>
          </w:tcPr>
          <w:p>
            <w:pPr>
              <w:spacing w:line="400" w:lineRule="exact"/>
              <w:jc w:val="center"/>
              <w:rPr>
                <w:rFonts w:eastAsia="仿宋_GB2312"/>
                <w:bCs/>
                <w:sz w:val="24"/>
              </w:rPr>
            </w:pPr>
            <w:r>
              <w:rPr>
                <w:rFonts w:hint="eastAsia" w:eastAsia="仿宋_GB2312"/>
                <w:bCs/>
                <w:sz w:val="24"/>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trPr>
        <w:tc>
          <w:tcPr>
            <w:tcW w:w="687" w:type="dxa"/>
            <w:vMerge w:val="continue"/>
            <w:vAlign w:val="center"/>
          </w:tcPr>
          <w:p>
            <w:pPr>
              <w:spacing w:line="400" w:lineRule="exact"/>
              <w:jc w:val="left"/>
              <w:rPr>
                <w:rFonts w:eastAsia="黑体"/>
                <w:bCs/>
                <w:sz w:val="24"/>
              </w:rPr>
            </w:pPr>
          </w:p>
        </w:tc>
        <w:tc>
          <w:tcPr>
            <w:tcW w:w="3056" w:type="dxa"/>
            <w:vAlign w:val="center"/>
          </w:tcPr>
          <w:p>
            <w:pPr>
              <w:spacing w:line="400" w:lineRule="exact"/>
              <w:rPr>
                <w:bCs/>
                <w:sz w:val="24"/>
              </w:rPr>
            </w:pPr>
            <w:r>
              <w:rPr>
                <w:bCs/>
                <w:sz w:val="24"/>
              </w:rPr>
              <w:t>3.其他经费</w:t>
            </w:r>
          </w:p>
        </w:tc>
        <w:tc>
          <w:tcPr>
            <w:tcW w:w="5245" w:type="dxa"/>
            <w:gridSpan w:val="3"/>
            <w:vAlign w:val="center"/>
          </w:tcPr>
          <w:p>
            <w:pPr>
              <w:spacing w:line="400" w:lineRule="exact"/>
              <w:jc w:val="left"/>
              <w:rPr>
                <w:rFonts w:eastAsia="仿宋_GB2312"/>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trPr>
        <w:tc>
          <w:tcPr>
            <w:tcW w:w="687" w:type="dxa"/>
            <w:vMerge w:val="continue"/>
            <w:vAlign w:val="center"/>
          </w:tcPr>
          <w:p>
            <w:pPr>
              <w:spacing w:line="400" w:lineRule="exact"/>
              <w:jc w:val="left"/>
              <w:rPr>
                <w:rFonts w:eastAsia="黑体"/>
                <w:bCs/>
                <w:sz w:val="24"/>
              </w:rPr>
            </w:pPr>
          </w:p>
        </w:tc>
        <w:tc>
          <w:tcPr>
            <w:tcW w:w="3056" w:type="dxa"/>
            <w:vAlign w:val="center"/>
          </w:tcPr>
          <w:p>
            <w:pPr>
              <w:spacing w:line="400" w:lineRule="exact"/>
              <w:jc w:val="center"/>
              <w:rPr>
                <w:bCs/>
                <w:sz w:val="24"/>
              </w:rPr>
            </w:pPr>
            <w:r>
              <w:rPr>
                <w:rFonts w:eastAsia="黑体"/>
                <w:bCs/>
                <w:sz w:val="24"/>
              </w:rPr>
              <w:t>合  计</w:t>
            </w:r>
          </w:p>
        </w:tc>
        <w:tc>
          <w:tcPr>
            <w:tcW w:w="5245" w:type="dxa"/>
            <w:gridSpan w:val="3"/>
            <w:vAlign w:val="center"/>
          </w:tcPr>
          <w:p>
            <w:pPr>
              <w:spacing w:line="400" w:lineRule="exact"/>
              <w:ind w:left="-134"/>
              <w:jc w:val="center"/>
              <w:rPr>
                <w:rFonts w:eastAsia="仿宋_GB2312"/>
                <w:bCs/>
                <w:sz w:val="24"/>
              </w:rPr>
            </w:pPr>
            <w:r>
              <w:rPr>
                <w:rFonts w:hint="eastAsia" w:eastAsia="仿宋_GB2312"/>
                <w:bCs/>
                <w:sz w:val="24"/>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2" w:hRule="atLeast"/>
        </w:trPr>
        <w:tc>
          <w:tcPr>
            <w:tcW w:w="687" w:type="dxa"/>
            <w:vMerge w:val="restart"/>
            <w:tcMar>
              <w:left w:w="57" w:type="dxa"/>
              <w:right w:w="57" w:type="dxa"/>
            </w:tcMar>
            <w:vAlign w:val="center"/>
          </w:tcPr>
          <w:p>
            <w:pPr>
              <w:spacing w:line="400" w:lineRule="exact"/>
              <w:jc w:val="center"/>
              <w:rPr>
                <w:rFonts w:eastAsia="黑体"/>
                <w:bCs/>
                <w:sz w:val="24"/>
              </w:rPr>
            </w:pPr>
            <w:r>
              <w:rPr>
                <w:rFonts w:eastAsia="黑体"/>
                <w:bCs/>
                <w:sz w:val="24"/>
              </w:rPr>
              <w:t>支</w:t>
            </w:r>
          </w:p>
          <w:p>
            <w:pPr>
              <w:spacing w:line="400" w:lineRule="exact"/>
              <w:jc w:val="center"/>
              <w:rPr>
                <w:rFonts w:eastAsia="黑体"/>
                <w:bCs/>
                <w:sz w:val="24"/>
              </w:rPr>
            </w:pPr>
            <w:r>
              <w:rPr>
                <w:rFonts w:eastAsia="黑体"/>
                <w:bCs/>
                <w:sz w:val="24"/>
              </w:rPr>
              <w:t>出</w:t>
            </w:r>
          </w:p>
          <w:p>
            <w:pPr>
              <w:spacing w:line="400" w:lineRule="exact"/>
              <w:jc w:val="center"/>
              <w:rPr>
                <w:rFonts w:eastAsia="黑体"/>
                <w:bCs/>
                <w:sz w:val="24"/>
              </w:rPr>
            </w:pPr>
            <w:r>
              <w:rPr>
                <w:rFonts w:eastAsia="黑体"/>
                <w:bCs/>
                <w:sz w:val="24"/>
              </w:rPr>
              <w:t>预</w:t>
            </w:r>
          </w:p>
          <w:p>
            <w:pPr>
              <w:spacing w:line="400" w:lineRule="exact"/>
              <w:jc w:val="center"/>
              <w:rPr>
                <w:rFonts w:eastAsia="黑体"/>
                <w:bCs/>
                <w:sz w:val="24"/>
              </w:rPr>
            </w:pPr>
            <w:r>
              <w:rPr>
                <w:rFonts w:eastAsia="黑体"/>
                <w:bCs/>
                <w:sz w:val="24"/>
              </w:rPr>
              <w:t>算</w:t>
            </w:r>
          </w:p>
          <w:p>
            <w:pPr>
              <w:spacing w:line="400" w:lineRule="exact"/>
              <w:jc w:val="left"/>
              <w:rPr>
                <w:rFonts w:eastAsia="黑体"/>
                <w:bCs/>
                <w:sz w:val="24"/>
              </w:rPr>
            </w:pPr>
          </w:p>
        </w:tc>
        <w:tc>
          <w:tcPr>
            <w:tcW w:w="3056" w:type="dxa"/>
            <w:vAlign w:val="center"/>
          </w:tcPr>
          <w:p>
            <w:pPr>
              <w:spacing w:line="400" w:lineRule="exact"/>
              <w:jc w:val="center"/>
              <w:rPr>
                <w:bCs/>
                <w:sz w:val="24"/>
              </w:rPr>
            </w:pPr>
            <w:r>
              <w:rPr>
                <w:bCs/>
                <w:sz w:val="24"/>
              </w:rPr>
              <w:t>科　目</w:t>
            </w:r>
          </w:p>
        </w:tc>
        <w:tc>
          <w:tcPr>
            <w:tcW w:w="992" w:type="dxa"/>
            <w:vAlign w:val="center"/>
          </w:tcPr>
          <w:p>
            <w:pPr>
              <w:spacing w:line="400" w:lineRule="exact"/>
              <w:jc w:val="center"/>
              <w:rPr>
                <w:rFonts w:eastAsia="黑体"/>
                <w:bCs/>
                <w:sz w:val="24"/>
              </w:rPr>
            </w:pPr>
            <w:r>
              <w:rPr>
                <w:rFonts w:eastAsia="黑体"/>
                <w:bCs/>
                <w:sz w:val="24"/>
              </w:rPr>
              <w:t>预算数</w:t>
            </w:r>
          </w:p>
        </w:tc>
        <w:tc>
          <w:tcPr>
            <w:tcW w:w="1843" w:type="dxa"/>
            <w:vAlign w:val="center"/>
          </w:tcPr>
          <w:p>
            <w:pPr>
              <w:spacing w:line="400" w:lineRule="exact"/>
              <w:jc w:val="center"/>
              <w:rPr>
                <w:rFonts w:eastAsia="黑体"/>
                <w:bCs/>
                <w:sz w:val="24"/>
              </w:rPr>
            </w:pPr>
            <w:r>
              <w:rPr>
                <w:rFonts w:eastAsia="黑体"/>
                <w:bCs/>
                <w:sz w:val="24"/>
              </w:rPr>
              <w:t>其中：申请</w:t>
            </w:r>
          </w:p>
          <w:p>
            <w:pPr>
              <w:spacing w:line="400" w:lineRule="exact"/>
              <w:jc w:val="center"/>
              <w:rPr>
                <w:rFonts w:eastAsia="黑体"/>
                <w:bCs/>
                <w:sz w:val="24"/>
              </w:rPr>
            </w:pPr>
            <w:r>
              <w:rPr>
                <w:rFonts w:hint="eastAsia" w:eastAsia="黑体"/>
                <w:bCs/>
                <w:sz w:val="24"/>
              </w:rPr>
              <w:t>市教委</w:t>
            </w:r>
            <w:r>
              <w:rPr>
                <w:rFonts w:eastAsia="黑体"/>
                <w:bCs/>
                <w:sz w:val="24"/>
              </w:rPr>
              <w:t>经费</w:t>
            </w:r>
          </w:p>
        </w:tc>
        <w:tc>
          <w:tcPr>
            <w:tcW w:w="2410" w:type="dxa"/>
            <w:vAlign w:val="center"/>
          </w:tcPr>
          <w:p>
            <w:pPr>
              <w:spacing w:line="400" w:lineRule="exact"/>
              <w:jc w:val="center"/>
              <w:rPr>
                <w:rFonts w:eastAsia="黑体"/>
                <w:bCs/>
                <w:sz w:val="24"/>
              </w:rPr>
            </w:pPr>
            <w:r>
              <w:rPr>
                <w:rFonts w:eastAsia="黑体"/>
                <w:bCs/>
                <w:sz w:val="24"/>
              </w:rPr>
              <w:t>计算依据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exact"/>
        </w:trPr>
        <w:tc>
          <w:tcPr>
            <w:tcW w:w="687" w:type="dxa"/>
            <w:vMerge w:val="continue"/>
            <w:vAlign w:val="center"/>
          </w:tcPr>
          <w:p>
            <w:pPr>
              <w:spacing w:line="400" w:lineRule="exact"/>
              <w:jc w:val="left"/>
              <w:rPr>
                <w:rFonts w:eastAsia="仿宋_GB2312"/>
                <w:bCs/>
                <w:sz w:val="24"/>
              </w:rPr>
            </w:pPr>
          </w:p>
        </w:tc>
        <w:tc>
          <w:tcPr>
            <w:tcW w:w="3056" w:type="dxa"/>
            <w:vAlign w:val="center"/>
          </w:tcPr>
          <w:p>
            <w:pPr>
              <w:spacing w:line="400" w:lineRule="exact"/>
              <w:rPr>
                <w:bCs/>
                <w:sz w:val="24"/>
              </w:rPr>
            </w:pPr>
            <w:r>
              <w:rPr>
                <w:bCs/>
                <w:sz w:val="24"/>
              </w:rPr>
              <w:t>1、科研业务费</w:t>
            </w:r>
          </w:p>
        </w:tc>
        <w:tc>
          <w:tcPr>
            <w:tcW w:w="992" w:type="dxa"/>
            <w:vAlign w:val="center"/>
          </w:tcPr>
          <w:p>
            <w:pPr>
              <w:spacing w:line="400" w:lineRule="exact"/>
              <w:jc w:val="left"/>
              <w:rPr>
                <w:rFonts w:eastAsia="仿宋_GB2312"/>
                <w:bCs/>
                <w:sz w:val="24"/>
              </w:rPr>
            </w:pPr>
            <w:r>
              <w:rPr>
                <w:rFonts w:hint="eastAsia" w:eastAsia="仿宋_GB2312"/>
                <w:bCs/>
                <w:sz w:val="24"/>
              </w:rPr>
              <w:t>1.6</w:t>
            </w:r>
          </w:p>
        </w:tc>
        <w:tc>
          <w:tcPr>
            <w:tcW w:w="1843" w:type="dxa"/>
            <w:vAlign w:val="center"/>
          </w:tcPr>
          <w:p>
            <w:pPr>
              <w:spacing w:line="400" w:lineRule="exact"/>
              <w:jc w:val="center"/>
              <w:rPr>
                <w:rFonts w:eastAsia="仿宋_GB2312"/>
                <w:bCs/>
                <w:sz w:val="24"/>
              </w:rPr>
            </w:pPr>
            <w:r>
              <w:rPr>
                <w:rFonts w:hint="eastAsia" w:eastAsia="仿宋_GB2312"/>
                <w:bCs/>
                <w:sz w:val="24"/>
              </w:rPr>
              <w:t>0.8</w:t>
            </w:r>
          </w:p>
        </w:tc>
        <w:tc>
          <w:tcPr>
            <w:tcW w:w="2410" w:type="dxa"/>
            <w:vAlign w:val="center"/>
          </w:tcPr>
          <w:p>
            <w:pPr>
              <w:spacing w:line="400" w:lineRule="exact"/>
              <w:jc w:val="left"/>
              <w:rPr>
                <w:rFonts w:eastAsia="仿宋_GB2312"/>
                <w:bCs/>
                <w:sz w:val="24"/>
              </w:rPr>
            </w:pPr>
            <w:r>
              <w:rPr>
                <w:rFonts w:hint="eastAsia" w:eastAsia="仿宋_GB2312"/>
                <w:bCs/>
                <w:sz w:val="24"/>
              </w:rPr>
              <w:t>人员费、劳务费等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exact"/>
        </w:trPr>
        <w:tc>
          <w:tcPr>
            <w:tcW w:w="687" w:type="dxa"/>
            <w:vMerge w:val="continue"/>
            <w:vAlign w:val="center"/>
          </w:tcPr>
          <w:p>
            <w:pPr>
              <w:spacing w:line="400" w:lineRule="exact"/>
              <w:jc w:val="left"/>
              <w:rPr>
                <w:rFonts w:eastAsia="仿宋_GB2312"/>
                <w:bCs/>
                <w:sz w:val="24"/>
              </w:rPr>
            </w:pPr>
          </w:p>
        </w:tc>
        <w:tc>
          <w:tcPr>
            <w:tcW w:w="3056" w:type="dxa"/>
            <w:vAlign w:val="center"/>
          </w:tcPr>
          <w:p>
            <w:pPr>
              <w:spacing w:line="400" w:lineRule="exact"/>
              <w:rPr>
                <w:bCs/>
                <w:sz w:val="24"/>
              </w:rPr>
            </w:pPr>
            <w:r>
              <w:rPr>
                <w:bCs/>
                <w:sz w:val="24"/>
              </w:rPr>
              <w:t>2、实验材料费</w:t>
            </w:r>
          </w:p>
        </w:tc>
        <w:tc>
          <w:tcPr>
            <w:tcW w:w="992" w:type="dxa"/>
            <w:vAlign w:val="center"/>
          </w:tcPr>
          <w:p>
            <w:pPr>
              <w:spacing w:line="400" w:lineRule="exact"/>
              <w:jc w:val="left"/>
              <w:rPr>
                <w:rFonts w:eastAsia="仿宋_GB2312"/>
                <w:bCs/>
                <w:sz w:val="24"/>
              </w:rPr>
            </w:pPr>
            <w:r>
              <w:rPr>
                <w:rFonts w:hint="eastAsia" w:eastAsia="仿宋_GB2312"/>
                <w:bCs/>
                <w:sz w:val="24"/>
              </w:rPr>
              <w:t>1.2</w:t>
            </w:r>
          </w:p>
        </w:tc>
        <w:tc>
          <w:tcPr>
            <w:tcW w:w="1843" w:type="dxa"/>
            <w:vAlign w:val="center"/>
          </w:tcPr>
          <w:p>
            <w:pPr>
              <w:spacing w:line="400" w:lineRule="exact"/>
              <w:jc w:val="center"/>
              <w:rPr>
                <w:rFonts w:eastAsia="仿宋_GB2312"/>
                <w:bCs/>
                <w:sz w:val="24"/>
              </w:rPr>
            </w:pPr>
            <w:r>
              <w:rPr>
                <w:rFonts w:hint="eastAsia" w:eastAsia="仿宋_GB2312"/>
                <w:bCs/>
                <w:sz w:val="24"/>
              </w:rPr>
              <w:t>0.6</w:t>
            </w:r>
          </w:p>
        </w:tc>
        <w:tc>
          <w:tcPr>
            <w:tcW w:w="2410" w:type="dxa"/>
            <w:vAlign w:val="center"/>
          </w:tcPr>
          <w:p>
            <w:pPr>
              <w:spacing w:line="400" w:lineRule="exact"/>
              <w:jc w:val="left"/>
              <w:rPr>
                <w:rFonts w:eastAsia="仿宋_GB2312"/>
                <w:bCs/>
                <w:sz w:val="24"/>
              </w:rPr>
            </w:pPr>
            <w:r>
              <w:rPr>
                <w:rFonts w:hint="eastAsia" w:eastAsia="仿宋_GB2312"/>
                <w:bCs/>
                <w:sz w:val="24"/>
              </w:rPr>
              <w:t>数据采集、应变片等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exact"/>
        </w:trPr>
        <w:tc>
          <w:tcPr>
            <w:tcW w:w="687" w:type="dxa"/>
            <w:vMerge w:val="continue"/>
            <w:vAlign w:val="center"/>
          </w:tcPr>
          <w:p>
            <w:pPr>
              <w:spacing w:line="400" w:lineRule="exact"/>
              <w:jc w:val="left"/>
              <w:rPr>
                <w:rFonts w:eastAsia="仿宋_GB2312"/>
                <w:bCs/>
                <w:sz w:val="24"/>
              </w:rPr>
            </w:pPr>
          </w:p>
        </w:tc>
        <w:tc>
          <w:tcPr>
            <w:tcW w:w="3056" w:type="dxa"/>
            <w:vAlign w:val="center"/>
          </w:tcPr>
          <w:p>
            <w:pPr>
              <w:spacing w:line="400" w:lineRule="exact"/>
              <w:rPr>
                <w:bCs/>
                <w:sz w:val="24"/>
              </w:rPr>
            </w:pPr>
            <w:r>
              <w:rPr>
                <w:bCs/>
                <w:sz w:val="24"/>
              </w:rPr>
              <w:t>3、仪器设备和图书资料费</w:t>
            </w:r>
          </w:p>
        </w:tc>
        <w:tc>
          <w:tcPr>
            <w:tcW w:w="992" w:type="dxa"/>
            <w:vAlign w:val="center"/>
          </w:tcPr>
          <w:p>
            <w:pPr>
              <w:spacing w:line="400" w:lineRule="exact"/>
              <w:jc w:val="left"/>
              <w:rPr>
                <w:rFonts w:eastAsia="仿宋_GB2312"/>
                <w:bCs/>
                <w:sz w:val="24"/>
              </w:rPr>
            </w:pPr>
            <w:r>
              <w:rPr>
                <w:rFonts w:hint="eastAsia" w:eastAsia="仿宋_GB2312"/>
                <w:bCs/>
                <w:sz w:val="24"/>
              </w:rPr>
              <w:t>1.4</w:t>
            </w:r>
          </w:p>
        </w:tc>
        <w:tc>
          <w:tcPr>
            <w:tcW w:w="1843" w:type="dxa"/>
            <w:vAlign w:val="center"/>
          </w:tcPr>
          <w:p>
            <w:pPr>
              <w:spacing w:line="400" w:lineRule="exact"/>
              <w:jc w:val="center"/>
              <w:rPr>
                <w:rFonts w:eastAsia="仿宋_GB2312"/>
                <w:bCs/>
                <w:sz w:val="24"/>
              </w:rPr>
            </w:pPr>
            <w:r>
              <w:rPr>
                <w:rFonts w:hint="eastAsia" w:eastAsia="仿宋_GB2312"/>
                <w:bCs/>
                <w:sz w:val="24"/>
              </w:rPr>
              <w:t>0.7</w:t>
            </w:r>
          </w:p>
        </w:tc>
        <w:tc>
          <w:tcPr>
            <w:tcW w:w="2410" w:type="dxa"/>
            <w:vAlign w:val="center"/>
          </w:tcPr>
          <w:p>
            <w:pPr>
              <w:spacing w:line="400" w:lineRule="exact"/>
              <w:jc w:val="left"/>
              <w:rPr>
                <w:rFonts w:eastAsia="仿宋_GB2312"/>
                <w:bCs/>
                <w:sz w:val="24"/>
              </w:rPr>
            </w:pPr>
            <w:r>
              <w:rPr>
                <w:rFonts w:hint="eastAsia" w:eastAsia="仿宋_GB2312"/>
                <w:bCs/>
                <w:sz w:val="24"/>
              </w:rPr>
              <w:t>计算机、资料费等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exact"/>
        </w:trPr>
        <w:tc>
          <w:tcPr>
            <w:tcW w:w="687" w:type="dxa"/>
            <w:vMerge w:val="continue"/>
            <w:vAlign w:val="center"/>
          </w:tcPr>
          <w:p>
            <w:pPr>
              <w:spacing w:line="400" w:lineRule="exact"/>
              <w:jc w:val="left"/>
              <w:rPr>
                <w:rFonts w:eastAsia="仿宋_GB2312"/>
                <w:bCs/>
                <w:sz w:val="24"/>
              </w:rPr>
            </w:pPr>
          </w:p>
        </w:tc>
        <w:tc>
          <w:tcPr>
            <w:tcW w:w="3056" w:type="dxa"/>
            <w:vAlign w:val="center"/>
          </w:tcPr>
          <w:p>
            <w:pPr>
              <w:spacing w:line="400" w:lineRule="exact"/>
              <w:rPr>
                <w:bCs/>
                <w:sz w:val="24"/>
              </w:rPr>
            </w:pPr>
            <w:r>
              <w:rPr>
                <w:bCs/>
                <w:sz w:val="24"/>
              </w:rPr>
              <w:t>4、试验外协费</w:t>
            </w:r>
          </w:p>
        </w:tc>
        <w:tc>
          <w:tcPr>
            <w:tcW w:w="992" w:type="dxa"/>
            <w:vAlign w:val="center"/>
          </w:tcPr>
          <w:p>
            <w:pPr>
              <w:spacing w:line="400" w:lineRule="exact"/>
              <w:jc w:val="left"/>
              <w:rPr>
                <w:rFonts w:eastAsia="仿宋_GB2312"/>
                <w:bCs/>
                <w:sz w:val="24"/>
              </w:rPr>
            </w:pPr>
            <w:r>
              <w:rPr>
                <w:rFonts w:hint="eastAsia" w:eastAsia="仿宋_GB2312"/>
                <w:bCs/>
                <w:sz w:val="24"/>
              </w:rPr>
              <w:t>1.0</w:t>
            </w:r>
          </w:p>
        </w:tc>
        <w:tc>
          <w:tcPr>
            <w:tcW w:w="1843" w:type="dxa"/>
            <w:vAlign w:val="center"/>
          </w:tcPr>
          <w:p>
            <w:pPr>
              <w:spacing w:line="400" w:lineRule="exact"/>
              <w:jc w:val="center"/>
              <w:rPr>
                <w:rFonts w:eastAsia="仿宋_GB2312"/>
                <w:bCs/>
                <w:sz w:val="24"/>
              </w:rPr>
            </w:pPr>
            <w:r>
              <w:rPr>
                <w:rFonts w:hint="eastAsia" w:eastAsia="仿宋_GB2312"/>
                <w:bCs/>
                <w:sz w:val="24"/>
              </w:rPr>
              <w:t>0.5</w:t>
            </w:r>
          </w:p>
        </w:tc>
        <w:tc>
          <w:tcPr>
            <w:tcW w:w="2410" w:type="dxa"/>
            <w:vAlign w:val="center"/>
          </w:tcPr>
          <w:p>
            <w:pPr>
              <w:spacing w:line="400" w:lineRule="exact"/>
              <w:jc w:val="left"/>
              <w:rPr>
                <w:rFonts w:eastAsia="仿宋_GB2312"/>
                <w:bCs/>
                <w:sz w:val="24"/>
              </w:rPr>
            </w:pPr>
            <w:r>
              <w:rPr>
                <w:rFonts w:hint="eastAsia" w:eastAsia="仿宋_GB2312"/>
                <w:bCs/>
                <w:sz w:val="24"/>
              </w:rPr>
              <w:t>项目实验费用等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9" w:hRule="exact"/>
        </w:trPr>
        <w:tc>
          <w:tcPr>
            <w:tcW w:w="687" w:type="dxa"/>
            <w:vMerge w:val="continue"/>
            <w:vAlign w:val="center"/>
          </w:tcPr>
          <w:p>
            <w:pPr>
              <w:spacing w:line="400" w:lineRule="exact"/>
              <w:jc w:val="left"/>
              <w:rPr>
                <w:rFonts w:eastAsia="仿宋_GB2312"/>
                <w:bCs/>
                <w:sz w:val="24"/>
              </w:rPr>
            </w:pPr>
          </w:p>
        </w:tc>
        <w:tc>
          <w:tcPr>
            <w:tcW w:w="3056" w:type="dxa"/>
            <w:vAlign w:val="center"/>
          </w:tcPr>
          <w:p>
            <w:pPr>
              <w:spacing w:line="400" w:lineRule="exact"/>
              <w:rPr>
                <w:bCs/>
                <w:sz w:val="24"/>
              </w:rPr>
            </w:pPr>
            <w:r>
              <w:rPr>
                <w:bCs/>
                <w:sz w:val="24"/>
              </w:rPr>
              <w:t>5、其它费用</w:t>
            </w:r>
          </w:p>
        </w:tc>
        <w:tc>
          <w:tcPr>
            <w:tcW w:w="992" w:type="dxa"/>
            <w:vAlign w:val="center"/>
          </w:tcPr>
          <w:p>
            <w:pPr>
              <w:spacing w:line="400" w:lineRule="exact"/>
              <w:jc w:val="left"/>
              <w:rPr>
                <w:rFonts w:eastAsia="仿宋_GB2312"/>
                <w:bCs/>
                <w:sz w:val="24"/>
              </w:rPr>
            </w:pPr>
            <w:r>
              <w:rPr>
                <w:rFonts w:hint="eastAsia" w:eastAsia="仿宋_GB2312"/>
                <w:bCs/>
                <w:sz w:val="24"/>
              </w:rPr>
              <w:t>0.8</w:t>
            </w:r>
          </w:p>
        </w:tc>
        <w:tc>
          <w:tcPr>
            <w:tcW w:w="1843" w:type="dxa"/>
            <w:vAlign w:val="center"/>
          </w:tcPr>
          <w:p>
            <w:pPr>
              <w:spacing w:line="400" w:lineRule="exact"/>
              <w:jc w:val="center"/>
              <w:rPr>
                <w:rFonts w:eastAsia="仿宋_GB2312"/>
                <w:bCs/>
                <w:sz w:val="24"/>
              </w:rPr>
            </w:pPr>
            <w:r>
              <w:rPr>
                <w:rFonts w:hint="eastAsia" w:eastAsia="仿宋_GB2312"/>
                <w:bCs/>
                <w:sz w:val="24"/>
              </w:rPr>
              <w:t>0.4</w:t>
            </w:r>
          </w:p>
        </w:tc>
        <w:tc>
          <w:tcPr>
            <w:tcW w:w="2410" w:type="dxa"/>
            <w:vAlign w:val="center"/>
          </w:tcPr>
          <w:p>
            <w:pPr>
              <w:spacing w:line="400" w:lineRule="exact"/>
              <w:jc w:val="left"/>
              <w:rPr>
                <w:rFonts w:ascii="仿宋" w:hAnsi="仿宋" w:eastAsia="仿宋"/>
                <w:bCs/>
                <w:sz w:val="24"/>
              </w:rPr>
            </w:pPr>
            <w:r>
              <w:rPr>
                <w:rFonts w:hint="eastAsia" w:ascii="仿宋" w:hAnsi="仿宋" w:eastAsia="仿宋"/>
                <w:sz w:val="24"/>
              </w:rPr>
              <w:t>调研费、差旅费、车费、论文版面费等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exact"/>
        </w:trPr>
        <w:tc>
          <w:tcPr>
            <w:tcW w:w="687" w:type="dxa"/>
            <w:vMerge w:val="continue"/>
            <w:vAlign w:val="center"/>
          </w:tcPr>
          <w:p>
            <w:pPr>
              <w:spacing w:line="400" w:lineRule="exact"/>
              <w:jc w:val="left"/>
              <w:rPr>
                <w:rFonts w:eastAsia="仿宋_GB2312"/>
                <w:bCs/>
                <w:sz w:val="24"/>
              </w:rPr>
            </w:pPr>
          </w:p>
        </w:tc>
        <w:tc>
          <w:tcPr>
            <w:tcW w:w="3056" w:type="dxa"/>
            <w:vAlign w:val="center"/>
          </w:tcPr>
          <w:p>
            <w:pPr>
              <w:spacing w:line="400" w:lineRule="exact"/>
              <w:jc w:val="center"/>
              <w:rPr>
                <w:rFonts w:eastAsia="仿宋_GB2312"/>
                <w:bCs/>
                <w:sz w:val="24"/>
              </w:rPr>
            </w:pPr>
            <w:r>
              <w:rPr>
                <w:rFonts w:eastAsia="黑体"/>
                <w:bCs/>
                <w:sz w:val="24"/>
              </w:rPr>
              <w:t>合  计</w:t>
            </w:r>
          </w:p>
        </w:tc>
        <w:tc>
          <w:tcPr>
            <w:tcW w:w="992" w:type="dxa"/>
            <w:vAlign w:val="center"/>
          </w:tcPr>
          <w:p>
            <w:pPr>
              <w:spacing w:line="400" w:lineRule="exact"/>
              <w:jc w:val="left"/>
              <w:rPr>
                <w:rFonts w:eastAsia="仿宋_GB2312"/>
                <w:bCs/>
                <w:sz w:val="24"/>
              </w:rPr>
            </w:pPr>
            <w:r>
              <w:rPr>
                <w:rFonts w:hint="eastAsia" w:eastAsia="仿宋_GB2312"/>
                <w:bCs/>
                <w:sz w:val="24"/>
              </w:rPr>
              <w:t>6.0</w:t>
            </w:r>
          </w:p>
        </w:tc>
        <w:tc>
          <w:tcPr>
            <w:tcW w:w="1843" w:type="dxa"/>
            <w:vAlign w:val="center"/>
          </w:tcPr>
          <w:p>
            <w:pPr>
              <w:spacing w:line="400" w:lineRule="exact"/>
              <w:jc w:val="center"/>
              <w:rPr>
                <w:rFonts w:eastAsia="仿宋_GB2312"/>
                <w:bCs/>
                <w:sz w:val="24"/>
              </w:rPr>
            </w:pPr>
            <w:r>
              <w:rPr>
                <w:rFonts w:hint="eastAsia" w:eastAsia="仿宋_GB2312"/>
                <w:bCs/>
                <w:sz w:val="24"/>
              </w:rPr>
              <w:t>3.0</w:t>
            </w:r>
          </w:p>
        </w:tc>
        <w:tc>
          <w:tcPr>
            <w:tcW w:w="2410" w:type="dxa"/>
            <w:vAlign w:val="center"/>
          </w:tcPr>
          <w:p>
            <w:pPr>
              <w:spacing w:line="400" w:lineRule="exact"/>
              <w:jc w:val="left"/>
              <w:rPr>
                <w:rFonts w:eastAsia="仿宋_GB2312"/>
                <w:bCs/>
                <w:sz w:val="24"/>
              </w:rPr>
            </w:pPr>
          </w:p>
        </w:tc>
      </w:tr>
    </w:tbl>
    <w:p>
      <w:pPr>
        <w:spacing w:line="440" w:lineRule="exact"/>
        <w:ind w:firstLine="640" w:firstLineChars="200"/>
        <w:rPr>
          <w:rFonts w:hint="eastAsia" w:eastAsia="黑体"/>
          <w:bCs/>
          <w:sz w:val="32"/>
          <w:szCs w:val="32"/>
        </w:rPr>
      </w:pPr>
    </w:p>
    <w:p>
      <w:pPr>
        <w:spacing w:line="440" w:lineRule="exact"/>
        <w:ind w:firstLine="640" w:firstLineChars="200"/>
        <w:rPr>
          <w:rFonts w:ascii="方正黑体_GBK" w:eastAsia="方正黑体_GBK"/>
          <w:bCs/>
          <w:sz w:val="32"/>
          <w:szCs w:val="32"/>
        </w:rPr>
      </w:pPr>
      <w:r>
        <w:rPr>
          <w:rFonts w:ascii="方正黑体_GBK" w:eastAsia="方正黑体_GBK"/>
          <w:bCs/>
          <w:sz w:val="32"/>
          <w:szCs w:val="32"/>
        </w:rPr>
        <w:t>十、项目负责人承诺</w:t>
      </w:r>
    </w:p>
    <w:tbl>
      <w:tblPr>
        <w:tblStyle w:val="7"/>
        <w:tblW w:w="0" w:type="auto"/>
        <w:tblInd w:w="-30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0" w:hRule="atLeast"/>
        </w:trPr>
        <w:tc>
          <w:tcPr>
            <w:tcW w:w="10200" w:type="dxa"/>
          </w:tcPr>
          <w:p>
            <w:pPr>
              <w:snapToGrid w:val="0"/>
              <w:ind w:firstLine="630" w:firstLineChars="225"/>
              <w:rPr>
                <w:rFonts w:eastAsia="仿宋_GB2312"/>
                <w:sz w:val="28"/>
                <w:szCs w:val="28"/>
              </w:rPr>
            </w:pPr>
            <w:r>
              <w:rPr>
                <w:rFonts w:eastAsia="仿宋_GB2312"/>
                <w:sz w:val="28"/>
                <w:szCs w:val="28"/>
              </w:rPr>
              <w:t xml:space="preserve">已按照市教委《重庆市高等学校学风建设实施意见》要求，确认本申报书及附件内容真实、准确。项目如获资助，本人将严格按照《重庆市教育委员会科学技术研究项目管理办法》与本申报书的规定，认真履行项目负责人职责，积极组织开展研究工作，合理安排研究经费，按时报送有关材料并接受检查。若申报书及附件内容失实或在项目执行过程中违反上述规定，本人将承担全部责任。                                      </w:t>
            </w:r>
          </w:p>
          <w:p>
            <w:pPr>
              <w:snapToGrid w:val="0"/>
              <w:ind w:firstLine="630" w:firstLineChars="225"/>
              <w:rPr>
                <w:rFonts w:eastAsia="仿宋_GB2312"/>
                <w:sz w:val="28"/>
                <w:szCs w:val="28"/>
              </w:rPr>
            </w:pPr>
            <w:r>
              <w:rPr>
                <w:rFonts w:hint="eastAsia" w:eastAsia="仿宋_GB2312"/>
                <w:sz w:val="28"/>
                <w:szCs w:val="28"/>
              </w:rPr>
              <w:t xml:space="preserve">                                     </w:t>
            </w:r>
          </w:p>
          <w:p>
            <w:pPr>
              <w:snapToGrid w:val="0"/>
              <w:ind w:firstLine="630" w:firstLineChars="225"/>
              <w:rPr>
                <w:rFonts w:eastAsia="仿宋_GB2312"/>
                <w:sz w:val="28"/>
                <w:szCs w:val="28"/>
              </w:rPr>
            </w:pPr>
            <w:r>
              <w:rPr>
                <w:rFonts w:hint="eastAsia" w:eastAsia="仿宋_GB2312"/>
                <w:sz w:val="28"/>
                <w:szCs w:val="28"/>
              </w:rPr>
              <w:t xml:space="preserve">  </w:t>
            </w:r>
          </w:p>
          <w:p>
            <w:pPr>
              <w:snapToGrid w:val="0"/>
              <w:ind w:firstLine="630" w:firstLineChars="225"/>
              <w:rPr>
                <w:rFonts w:eastAsia="仿宋_GB2312"/>
                <w:sz w:val="28"/>
                <w:szCs w:val="28"/>
              </w:rPr>
            </w:pPr>
            <w:r>
              <w:rPr>
                <w:rFonts w:hint="eastAsia" w:eastAsia="仿宋_GB2312"/>
                <w:sz w:val="28"/>
                <w:szCs w:val="28"/>
              </w:rPr>
              <w:t xml:space="preserve">                              </w:t>
            </w:r>
            <w:r>
              <w:rPr>
                <w:rFonts w:eastAsia="仿宋_GB2312"/>
                <w:sz w:val="28"/>
                <w:szCs w:val="28"/>
              </w:rPr>
              <w:t>负责人签字：</w:t>
            </w:r>
          </w:p>
          <w:p>
            <w:pPr>
              <w:snapToGrid w:val="0"/>
              <w:ind w:firstLine="630" w:firstLineChars="225"/>
              <w:rPr>
                <w:rFonts w:eastAsia="仿宋_GB2312"/>
                <w:sz w:val="24"/>
                <w:szCs w:val="20"/>
              </w:rPr>
            </w:pPr>
            <w:r>
              <w:rPr>
                <w:rFonts w:hint="eastAsia" w:eastAsia="仿宋_GB2312"/>
                <w:sz w:val="28"/>
                <w:szCs w:val="28"/>
              </w:rPr>
              <w:t xml:space="preserve">          </w:t>
            </w:r>
            <w:r>
              <w:rPr>
                <w:rFonts w:eastAsia="仿宋_GB2312"/>
                <w:sz w:val="28"/>
                <w:szCs w:val="28"/>
              </w:rPr>
              <w:t xml:space="preserve">                 </w:t>
            </w:r>
            <w:r>
              <w:rPr>
                <w:rFonts w:hint="eastAsia" w:eastAsia="仿宋_GB2312"/>
                <w:sz w:val="28"/>
                <w:szCs w:val="28"/>
              </w:rPr>
              <w:t>2016</w:t>
            </w:r>
            <w:r>
              <w:rPr>
                <w:rFonts w:eastAsia="仿宋_GB2312"/>
                <w:sz w:val="28"/>
                <w:szCs w:val="28"/>
              </w:rPr>
              <w:t xml:space="preserve"> 年</w:t>
            </w:r>
            <w:r>
              <w:rPr>
                <w:rFonts w:hint="eastAsia" w:eastAsia="仿宋_GB2312"/>
                <w:sz w:val="28"/>
                <w:szCs w:val="28"/>
              </w:rPr>
              <w:t>9</w:t>
            </w:r>
            <w:r>
              <w:rPr>
                <w:rFonts w:eastAsia="仿宋_GB2312"/>
                <w:sz w:val="28"/>
                <w:szCs w:val="28"/>
              </w:rPr>
              <w:t xml:space="preserve">月 </w:t>
            </w:r>
            <w:r>
              <w:rPr>
                <w:rFonts w:hint="eastAsia" w:eastAsia="仿宋_GB2312"/>
                <w:sz w:val="28"/>
                <w:szCs w:val="28"/>
              </w:rPr>
              <w:t>14</w:t>
            </w:r>
            <w:r>
              <w:rPr>
                <w:rFonts w:eastAsia="仿宋_GB2312"/>
                <w:sz w:val="28"/>
                <w:szCs w:val="28"/>
              </w:rPr>
              <w:t xml:space="preserve">  日</w:t>
            </w:r>
          </w:p>
        </w:tc>
      </w:tr>
    </w:tbl>
    <w:p>
      <w:pPr>
        <w:spacing w:line="440" w:lineRule="exact"/>
        <w:ind w:firstLine="640" w:firstLineChars="200"/>
        <w:rPr>
          <w:rFonts w:hint="eastAsia" w:ascii="方正黑体_GBK" w:eastAsia="方正黑体_GBK"/>
          <w:bCs/>
          <w:sz w:val="32"/>
          <w:szCs w:val="32"/>
        </w:rPr>
      </w:pPr>
    </w:p>
    <w:p>
      <w:pPr>
        <w:spacing w:line="440" w:lineRule="exact"/>
        <w:ind w:firstLine="640" w:firstLineChars="200"/>
        <w:rPr>
          <w:rFonts w:hint="eastAsia" w:ascii="方正黑体_GBK" w:eastAsia="方正黑体_GBK"/>
          <w:bCs/>
          <w:sz w:val="32"/>
          <w:szCs w:val="32"/>
        </w:rPr>
      </w:pPr>
    </w:p>
    <w:p>
      <w:pPr>
        <w:spacing w:line="440" w:lineRule="exact"/>
        <w:ind w:firstLine="640" w:firstLineChars="200"/>
        <w:rPr>
          <w:rFonts w:ascii="方正黑体_GBK" w:eastAsia="方正黑体_GBK"/>
          <w:bCs/>
          <w:sz w:val="32"/>
          <w:szCs w:val="32"/>
        </w:rPr>
      </w:pPr>
      <w:r>
        <w:rPr>
          <w:rFonts w:ascii="方正黑体_GBK" w:eastAsia="方正黑体_GBK"/>
          <w:bCs/>
          <w:sz w:val="32"/>
          <w:szCs w:val="32"/>
        </w:rPr>
        <w:t>十一、项目承担单位承诺</w:t>
      </w:r>
    </w:p>
    <w:tbl>
      <w:tblPr>
        <w:tblStyle w:val="7"/>
        <w:tblW w:w="0" w:type="auto"/>
        <w:tblInd w:w="-2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6" w:hRule="atLeast"/>
        </w:trPr>
        <w:tc>
          <w:tcPr>
            <w:tcW w:w="10155" w:type="dxa"/>
          </w:tcPr>
          <w:p>
            <w:pPr>
              <w:snapToGrid w:val="0"/>
              <w:ind w:firstLine="630" w:firstLineChars="225"/>
              <w:rPr>
                <w:rFonts w:eastAsia="仿宋_GB2312"/>
                <w:sz w:val="28"/>
                <w:szCs w:val="28"/>
              </w:rPr>
            </w:pPr>
            <w:r>
              <w:rPr>
                <w:rFonts w:eastAsia="仿宋_GB2312"/>
                <w:sz w:val="28"/>
                <w:szCs w:val="28"/>
              </w:rPr>
              <w:t>已经按照市教委《重庆市高等学校学风建设实施意见》《重庆市教育委员会科学技术研究项目管理办法》与项目申报要求对项目负责人的资格及项目申报书内容进行了审核。项目如获资助，本单位将根据项目申报书内容，落实项目研究所需配套经费及其他条件；按照《重庆市教育委员会科学技术研究项目管理办法》有关规定，认真履行项目承担单位的管理职责。</w:t>
            </w:r>
          </w:p>
          <w:p>
            <w:pPr>
              <w:ind w:firstLine="480"/>
              <w:rPr>
                <w:rFonts w:eastAsia="仿宋_GB2312"/>
                <w:sz w:val="28"/>
                <w:szCs w:val="28"/>
              </w:rPr>
            </w:pPr>
          </w:p>
          <w:p>
            <w:pPr>
              <w:ind w:firstLine="480"/>
              <w:rPr>
                <w:rFonts w:eastAsia="仿宋_GB2312"/>
                <w:sz w:val="28"/>
                <w:szCs w:val="28"/>
              </w:rPr>
            </w:pPr>
          </w:p>
          <w:p>
            <w:pPr>
              <w:ind w:firstLine="480"/>
              <w:rPr>
                <w:rFonts w:eastAsia="仿宋_GB2312"/>
                <w:sz w:val="28"/>
                <w:szCs w:val="28"/>
              </w:rPr>
            </w:pPr>
          </w:p>
          <w:p>
            <w:pPr>
              <w:ind w:firstLine="480"/>
              <w:rPr>
                <w:rFonts w:eastAsia="仿宋_GB2312"/>
                <w:sz w:val="28"/>
                <w:szCs w:val="28"/>
              </w:rPr>
            </w:pPr>
          </w:p>
          <w:p>
            <w:pPr>
              <w:spacing w:line="360" w:lineRule="auto"/>
              <w:ind w:firstLine="480"/>
              <w:rPr>
                <w:rFonts w:eastAsia="仿宋_GB2312"/>
                <w:sz w:val="28"/>
                <w:szCs w:val="28"/>
              </w:rPr>
            </w:pPr>
            <w:r>
              <w:rPr>
                <w:rFonts w:hint="eastAsia" w:eastAsia="仿宋_GB2312"/>
                <w:szCs w:val="21"/>
              </w:rPr>
              <w:t xml:space="preserve">          </w:t>
            </w:r>
            <w:r>
              <w:rPr>
                <w:rFonts w:hint="eastAsia" w:eastAsia="仿宋_GB2312"/>
                <w:sz w:val="28"/>
                <w:szCs w:val="28"/>
              </w:rPr>
              <w:t xml:space="preserve">  </w:t>
            </w:r>
            <w:r>
              <w:rPr>
                <w:rFonts w:eastAsia="仿宋_GB2312"/>
                <w:sz w:val="28"/>
                <w:szCs w:val="28"/>
              </w:rPr>
              <w:t xml:space="preserve">学校公章                   </w:t>
            </w:r>
            <w:r>
              <w:rPr>
                <w:rFonts w:hint="eastAsia" w:eastAsia="仿宋_GB2312"/>
                <w:sz w:val="28"/>
                <w:szCs w:val="28"/>
              </w:rPr>
              <w:t xml:space="preserve"> </w:t>
            </w:r>
            <w:r>
              <w:rPr>
                <w:rFonts w:eastAsia="仿宋_GB2312"/>
                <w:sz w:val="28"/>
                <w:szCs w:val="28"/>
              </w:rPr>
              <w:t xml:space="preserve">  协作单位公章</w:t>
            </w:r>
          </w:p>
          <w:p>
            <w:pPr>
              <w:spacing w:line="360" w:lineRule="auto"/>
              <w:ind w:firstLine="480"/>
              <w:rPr>
                <w:rFonts w:eastAsia="仿宋_GB2312"/>
                <w:sz w:val="28"/>
                <w:szCs w:val="28"/>
              </w:rPr>
            </w:pPr>
            <w:r>
              <w:rPr>
                <w:rFonts w:hint="eastAsia" w:eastAsia="仿宋_GB2312"/>
                <w:sz w:val="28"/>
                <w:szCs w:val="28"/>
              </w:rPr>
              <w:t xml:space="preserve">         </w:t>
            </w:r>
            <w:r>
              <w:rPr>
                <w:rFonts w:eastAsia="仿宋_GB2312"/>
                <w:sz w:val="28"/>
                <w:szCs w:val="28"/>
              </w:rPr>
              <w:t xml:space="preserve">负责人签章                    </w:t>
            </w:r>
            <w:r>
              <w:rPr>
                <w:rFonts w:hint="eastAsia" w:eastAsia="仿宋_GB2312"/>
                <w:sz w:val="28"/>
                <w:szCs w:val="28"/>
              </w:rPr>
              <w:t xml:space="preserve"> </w:t>
            </w:r>
            <w:r>
              <w:rPr>
                <w:rFonts w:eastAsia="仿宋_GB2312"/>
                <w:sz w:val="28"/>
                <w:szCs w:val="28"/>
              </w:rPr>
              <w:t>负责人签章</w:t>
            </w:r>
          </w:p>
          <w:p>
            <w:pPr>
              <w:spacing w:line="360" w:lineRule="auto"/>
              <w:ind w:firstLine="840" w:firstLineChars="300"/>
              <w:rPr>
                <w:rFonts w:eastAsia="仿宋_GB2312"/>
                <w:sz w:val="24"/>
              </w:rPr>
            </w:pPr>
            <w:r>
              <w:rPr>
                <w:rFonts w:hint="eastAsia" w:eastAsia="仿宋_GB2312"/>
                <w:sz w:val="28"/>
                <w:szCs w:val="28"/>
              </w:rPr>
              <w:t>2016</w:t>
            </w:r>
            <w:r>
              <w:rPr>
                <w:rFonts w:eastAsia="仿宋_GB2312"/>
                <w:sz w:val="28"/>
                <w:szCs w:val="28"/>
              </w:rPr>
              <w:t xml:space="preserve">年 </w:t>
            </w:r>
            <w:r>
              <w:rPr>
                <w:rFonts w:hint="eastAsia" w:eastAsia="仿宋_GB2312"/>
                <w:sz w:val="28"/>
                <w:szCs w:val="28"/>
              </w:rPr>
              <w:t>9</w:t>
            </w:r>
            <w:r>
              <w:rPr>
                <w:rFonts w:eastAsia="仿宋_GB2312"/>
                <w:sz w:val="28"/>
                <w:szCs w:val="28"/>
              </w:rPr>
              <w:t xml:space="preserve">月  </w:t>
            </w:r>
            <w:r>
              <w:rPr>
                <w:rFonts w:hint="eastAsia" w:eastAsia="仿宋_GB2312"/>
                <w:sz w:val="28"/>
                <w:szCs w:val="28"/>
              </w:rPr>
              <w:t>15</w:t>
            </w:r>
            <w:r>
              <w:rPr>
                <w:rFonts w:eastAsia="仿宋_GB2312"/>
                <w:sz w:val="28"/>
                <w:szCs w:val="28"/>
              </w:rPr>
              <w:t xml:space="preserve">日                </w:t>
            </w:r>
            <w:r>
              <w:rPr>
                <w:rFonts w:hint="eastAsia" w:eastAsia="仿宋_GB2312"/>
                <w:sz w:val="28"/>
                <w:szCs w:val="28"/>
              </w:rPr>
              <w:t>2016</w:t>
            </w:r>
            <w:r>
              <w:rPr>
                <w:rFonts w:eastAsia="仿宋_GB2312"/>
                <w:sz w:val="28"/>
                <w:szCs w:val="28"/>
              </w:rPr>
              <w:t xml:space="preserve"> 年</w:t>
            </w:r>
            <w:r>
              <w:rPr>
                <w:rFonts w:hint="eastAsia" w:eastAsia="仿宋_GB2312"/>
                <w:sz w:val="28"/>
                <w:szCs w:val="28"/>
              </w:rPr>
              <w:t>9</w:t>
            </w:r>
            <w:r>
              <w:rPr>
                <w:rFonts w:eastAsia="仿宋_GB2312"/>
                <w:sz w:val="28"/>
                <w:szCs w:val="28"/>
              </w:rPr>
              <w:t xml:space="preserve">月 </w:t>
            </w:r>
            <w:r>
              <w:rPr>
                <w:rFonts w:hint="eastAsia" w:eastAsia="仿宋_GB2312"/>
                <w:sz w:val="28"/>
                <w:szCs w:val="28"/>
              </w:rPr>
              <w:t>15</w:t>
            </w:r>
            <w:r>
              <w:rPr>
                <w:rFonts w:eastAsia="仿宋_GB2312"/>
                <w:sz w:val="28"/>
                <w:szCs w:val="28"/>
              </w:rPr>
              <w:t xml:space="preserve">  日</w:t>
            </w:r>
          </w:p>
        </w:tc>
      </w:tr>
    </w:tbl>
    <w:p>
      <w:pPr>
        <w:spacing w:line="440" w:lineRule="exact"/>
        <w:ind w:firstLine="640" w:firstLineChars="200"/>
        <w:rPr>
          <w:rFonts w:ascii="方正黑体_GBK" w:eastAsia="方正黑体_GBK"/>
          <w:bCs/>
          <w:sz w:val="32"/>
          <w:szCs w:val="32"/>
        </w:rPr>
      </w:pPr>
      <w:r>
        <w:rPr>
          <w:rFonts w:ascii="方正黑体_GBK" w:eastAsia="方正黑体_GBK"/>
          <w:bCs/>
          <w:sz w:val="32"/>
          <w:szCs w:val="32"/>
        </w:rPr>
        <w:t>十二、市教委审核意见</w:t>
      </w:r>
    </w:p>
    <w:tbl>
      <w:tblPr>
        <w:tblStyle w:val="7"/>
        <w:tblW w:w="0" w:type="auto"/>
        <w:tblInd w:w="-24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67" w:hRule="atLeast"/>
        </w:trPr>
        <w:tc>
          <w:tcPr>
            <w:tcW w:w="10155" w:type="dxa"/>
          </w:tcPr>
          <w:p>
            <w:pPr>
              <w:ind w:left="-21"/>
              <w:rPr>
                <w:rFonts w:eastAsia="仿宋_GB2312"/>
                <w:b/>
              </w:rPr>
            </w:pPr>
          </w:p>
          <w:p>
            <w:pPr>
              <w:ind w:left="-21" w:firstLine="3555"/>
              <w:rPr>
                <w:rFonts w:eastAsia="仿宋_GB2312"/>
              </w:rPr>
            </w:pPr>
          </w:p>
          <w:p>
            <w:pPr>
              <w:ind w:left="-21" w:firstLine="3555"/>
              <w:rPr>
                <w:rFonts w:eastAsia="仿宋_GB2312"/>
              </w:rPr>
            </w:pPr>
          </w:p>
          <w:p>
            <w:pPr>
              <w:ind w:left="-21" w:firstLine="3555"/>
              <w:rPr>
                <w:rFonts w:eastAsia="仿宋_GB2312"/>
              </w:rPr>
            </w:pPr>
          </w:p>
          <w:p>
            <w:pPr>
              <w:ind w:left="-21" w:firstLine="3555"/>
              <w:rPr>
                <w:rFonts w:eastAsia="仿宋_GB2312"/>
              </w:rPr>
            </w:pPr>
          </w:p>
          <w:p>
            <w:pPr>
              <w:rPr>
                <w:rFonts w:eastAsia="仿宋_GB2312"/>
              </w:rPr>
            </w:pPr>
          </w:p>
          <w:p>
            <w:pPr>
              <w:ind w:left="-21" w:firstLine="3555"/>
              <w:rPr>
                <w:rFonts w:eastAsia="仿宋_GB2312"/>
              </w:rPr>
            </w:pPr>
          </w:p>
          <w:p>
            <w:pPr>
              <w:ind w:left="-15" w:leftChars="-7" w:firstLine="5278" w:firstLineChars="1885"/>
              <w:rPr>
                <w:rFonts w:eastAsia="仿宋_GB2312"/>
                <w:sz w:val="28"/>
                <w:szCs w:val="28"/>
              </w:rPr>
            </w:pPr>
          </w:p>
          <w:p>
            <w:pPr>
              <w:ind w:left="-15" w:leftChars="-7" w:firstLine="5278" w:firstLineChars="1885"/>
              <w:rPr>
                <w:rFonts w:eastAsia="仿宋_GB2312"/>
                <w:sz w:val="28"/>
                <w:szCs w:val="28"/>
              </w:rPr>
            </w:pPr>
            <w:r>
              <w:rPr>
                <w:rFonts w:hint="eastAsia" w:eastAsia="仿宋_GB2312"/>
                <w:sz w:val="28"/>
                <w:szCs w:val="28"/>
              </w:rPr>
              <w:t xml:space="preserve">           </w:t>
            </w:r>
            <w:r>
              <w:rPr>
                <w:rFonts w:eastAsia="仿宋_GB2312"/>
                <w:sz w:val="28"/>
                <w:szCs w:val="28"/>
              </w:rPr>
              <w:t>公章</w:t>
            </w:r>
          </w:p>
          <w:p>
            <w:pPr>
              <w:rPr>
                <w:rFonts w:eastAsia="仿宋_GB2312"/>
                <w:sz w:val="28"/>
                <w:szCs w:val="28"/>
              </w:rPr>
            </w:pPr>
            <w:r>
              <w:rPr>
                <w:rFonts w:eastAsia="仿宋_GB2312"/>
                <w:sz w:val="28"/>
                <w:szCs w:val="28"/>
              </w:rPr>
              <w:t xml:space="preserve">                           </w:t>
            </w:r>
          </w:p>
          <w:p>
            <w:pPr>
              <w:ind w:left="-21" w:firstLine="3555"/>
              <w:rPr>
                <w:rFonts w:eastAsia="仿宋_GB2312"/>
                <w:sz w:val="28"/>
                <w:szCs w:val="28"/>
              </w:rPr>
            </w:pPr>
            <w:r>
              <w:rPr>
                <w:rFonts w:eastAsia="仿宋_GB2312"/>
                <w:sz w:val="28"/>
                <w:szCs w:val="28"/>
              </w:rPr>
              <w:t xml:space="preserve">                   年   月    日</w:t>
            </w:r>
          </w:p>
          <w:p>
            <w:pPr>
              <w:ind w:left="-21" w:firstLine="2955"/>
              <w:rPr>
                <w:rFonts w:eastAsia="仿宋_GB2312"/>
                <w:b/>
              </w:rPr>
            </w:pPr>
            <w:r>
              <w:rPr>
                <w:rFonts w:hint="eastAsia" w:eastAsia="仿宋_GB2312"/>
                <w:sz w:val="28"/>
                <w:szCs w:val="28"/>
              </w:rPr>
              <w:t xml:space="preserve">        </w:t>
            </w:r>
          </w:p>
        </w:tc>
      </w:tr>
    </w:tbl>
    <w:p>
      <w:bookmarkStart w:id="2" w:name="_GoBack"/>
      <w:bookmarkEnd w:id="2"/>
    </w:p>
    <w:sectPr>
      <w:headerReference r:id="rId3" w:type="default"/>
      <w:footerReference r:id="rId4" w:type="default"/>
      <w:footerReference r:id="rId5"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Tahoma">
    <w:panose1 w:val="020B0604030504040204"/>
    <w:charset w:val="00"/>
    <w:family w:val="swiss"/>
    <w:pitch w:val="default"/>
    <w:sig w:usb0="E1002EFF" w:usb1="C000605B" w:usb2="00000029" w:usb3="00000000" w:csb0="200101FF" w:csb1="20280000"/>
  </w:font>
  <w:font w:name="方正小标宋_GBK">
    <w:altName w:val="微软雅黑"/>
    <w:panose1 w:val="00000000000000000000"/>
    <w:charset w:val="86"/>
    <w:family w:val="script"/>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方正仿宋_GBK">
    <w:altName w:val="微软雅黑"/>
    <w:panose1 w:val="00000000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方正黑体_GBK">
    <w:altName w:val="微软雅黑"/>
    <w:panose1 w:val="00000000000000000000"/>
    <w:charset w:val="86"/>
    <w:family w:val="script"/>
    <w:pitch w:val="default"/>
    <w:sig w:usb0="00000000" w:usb1="00000000" w:usb2="00000010" w:usb3="00000000" w:csb0="00040000" w:csb1="00000000"/>
  </w:font>
  <w:font w:name="TimesNewRomanPSMT">
    <w:altName w:val="Times New Roman"/>
    <w:panose1 w:val="00000000000000000000"/>
    <w:charset w:val="00"/>
    <w:family w:val="roman"/>
    <w:pitch w:val="default"/>
    <w:sig w:usb0="00000000" w:usb1="00000000" w:usb2="00000000" w:usb3="00000000" w:csb0="00000001" w:csb1="00000000"/>
  </w:font>
  <w:font w:name="微软雅黑">
    <w:panose1 w:val="020B0503020204020204"/>
    <w:charset w:val="86"/>
    <w:family w:val="swiss"/>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outside" w:y="1"/>
      <w:rPr>
        <w:rStyle w:val="10"/>
        <w:rFonts w:ascii="宋体" w:hAnsi="宋体"/>
        <w:sz w:val="28"/>
      </w:rPr>
    </w:pPr>
    <w:r>
      <w:rPr>
        <w:rFonts w:ascii="宋体" w:hAnsi="宋体"/>
        <w:sz w:val="28"/>
        <w:szCs w:val="28"/>
      </w:rPr>
      <w:fldChar w:fldCharType="begin"/>
    </w:r>
    <w:r>
      <w:rPr>
        <w:rStyle w:val="10"/>
        <w:rFonts w:ascii="宋体" w:hAnsi="宋体"/>
        <w:sz w:val="28"/>
      </w:rPr>
      <w:instrText xml:space="preserve">PAGE  </w:instrText>
    </w:r>
    <w:r>
      <w:rPr>
        <w:rFonts w:ascii="宋体" w:hAnsi="宋体"/>
        <w:sz w:val="28"/>
        <w:szCs w:val="28"/>
      </w:rPr>
      <w:fldChar w:fldCharType="separate"/>
    </w:r>
    <w:r>
      <w:rPr>
        <w:rStyle w:val="10"/>
        <w:rFonts w:ascii="宋体" w:hAnsi="宋体"/>
        <w:sz w:val="28"/>
      </w:rPr>
      <w:t>17</w:t>
    </w:r>
    <w:r>
      <w:rPr>
        <w:rFonts w:ascii="宋体" w:hAnsi="宋体"/>
        <w:sz w:val="28"/>
        <w:szCs w:val="28"/>
      </w:rPr>
      <w:fldChar w:fldCharType="end"/>
    </w:r>
  </w:p>
  <w:p>
    <w:pPr>
      <w:pStyle w:val="4"/>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outside" w:y="1"/>
      <w:ind w:firstLine="280" w:firstLineChars="100"/>
      <w:rPr>
        <w:rStyle w:val="10"/>
        <w:rFonts w:ascii="宋体" w:hAnsi="宋体"/>
        <w:sz w:val="28"/>
      </w:rPr>
    </w:pPr>
    <w:r>
      <w:rPr>
        <w:rFonts w:ascii="宋体" w:hAnsi="宋体"/>
        <w:sz w:val="28"/>
        <w:szCs w:val="28"/>
      </w:rPr>
      <w:fldChar w:fldCharType="begin"/>
    </w:r>
    <w:r>
      <w:rPr>
        <w:rStyle w:val="10"/>
        <w:rFonts w:ascii="宋体" w:hAnsi="宋体"/>
        <w:sz w:val="28"/>
      </w:rPr>
      <w:instrText xml:space="preserve">PAGE  </w:instrText>
    </w:r>
    <w:r>
      <w:rPr>
        <w:rFonts w:ascii="宋体" w:hAnsi="宋体"/>
        <w:sz w:val="28"/>
        <w:szCs w:val="28"/>
      </w:rPr>
      <w:fldChar w:fldCharType="separate"/>
    </w:r>
    <w:r>
      <w:rPr>
        <w:rStyle w:val="10"/>
        <w:rFonts w:ascii="宋体" w:hAnsi="宋体"/>
        <w:sz w:val="28"/>
      </w:rPr>
      <w:t>- 18 -</w:t>
    </w:r>
    <w:r>
      <w:rPr>
        <w:rFonts w:ascii="宋体" w:hAnsi="宋体"/>
        <w:sz w:val="28"/>
        <w:szCs w:val="28"/>
      </w:rPr>
      <w:fldChar w:fldCharType="end"/>
    </w:r>
  </w:p>
  <w:p>
    <w:pPr>
      <w:pStyle w:val="4"/>
      <w:ind w:right="360"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05985"/>
    <w:multiLevelType w:val="multilevel"/>
    <w:tmpl w:val="00305985"/>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1D6858E1"/>
    <w:multiLevelType w:val="multilevel"/>
    <w:tmpl w:val="1D6858E1"/>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47B817F0"/>
    <w:multiLevelType w:val="multilevel"/>
    <w:tmpl w:val="47B817F0"/>
    <w:lvl w:ilvl="0" w:tentative="0">
      <w:start w:val="1"/>
      <w:numFmt w:val="decimal"/>
      <w:lvlText w:val="%1."/>
      <w:lvlJc w:val="left"/>
      <w:pPr>
        <w:ind w:left="800" w:hanging="360"/>
      </w:pPr>
      <w:rPr>
        <w:rFonts w:hint="default" w:ascii="宋体" w:hAnsi="宋体" w:eastAsia="宋体"/>
        <w:sz w:val="22"/>
      </w:rPr>
    </w:lvl>
    <w:lvl w:ilvl="1" w:tentative="0">
      <w:start w:val="1"/>
      <w:numFmt w:val="lowerLetter"/>
      <w:lvlText w:val="%2)"/>
      <w:lvlJc w:val="left"/>
      <w:pPr>
        <w:ind w:left="1280" w:hanging="420"/>
      </w:pPr>
    </w:lvl>
    <w:lvl w:ilvl="2" w:tentative="0">
      <w:start w:val="1"/>
      <w:numFmt w:val="lowerRoman"/>
      <w:lvlText w:val="%3."/>
      <w:lvlJc w:val="right"/>
      <w:pPr>
        <w:ind w:left="1700" w:hanging="420"/>
      </w:pPr>
    </w:lvl>
    <w:lvl w:ilvl="3" w:tentative="0">
      <w:start w:val="1"/>
      <w:numFmt w:val="decimal"/>
      <w:lvlText w:val="%4."/>
      <w:lvlJc w:val="left"/>
      <w:pPr>
        <w:ind w:left="2120" w:hanging="420"/>
      </w:pPr>
    </w:lvl>
    <w:lvl w:ilvl="4" w:tentative="0">
      <w:start w:val="1"/>
      <w:numFmt w:val="lowerLetter"/>
      <w:lvlText w:val="%5)"/>
      <w:lvlJc w:val="left"/>
      <w:pPr>
        <w:ind w:left="2540" w:hanging="420"/>
      </w:pPr>
    </w:lvl>
    <w:lvl w:ilvl="5" w:tentative="0">
      <w:start w:val="1"/>
      <w:numFmt w:val="lowerRoman"/>
      <w:lvlText w:val="%6."/>
      <w:lvlJc w:val="right"/>
      <w:pPr>
        <w:ind w:left="2960" w:hanging="420"/>
      </w:pPr>
    </w:lvl>
    <w:lvl w:ilvl="6" w:tentative="0">
      <w:start w:val="1"/>
      <w:numFmt w:val="decimal"/>
      <w:lvlText w:val="%7."/>
      <w:lvlJc w:val="left"/>
      <w:pPr>
        <w:ind w:left="3380" w:hanging="420"/>
      </w:pPr>
    </w:lvl>
    <w:lvl w:ilvl="7" w:tentative="0">
      <w:start w:val="1"/>
      <w:numFmt w:val="lowerLetter"/>
      <w:lvlText w:val="%8)"/>
      <w:lvlJc w:val="left"/>
      <w:pPr>
        <w:ind w:left="3800" w:hanging="420"/>
      </w:pPr>
    </w:lvl>
    <w:lvl w:ilvl="8" w:tentative="0">
      <w:start w:val="1"/>
      <w:numFmt w:val="lowerRoman"/>
      <w:lvlText w:val="%9."/>
      <w:lvlJc w:val="right"/>
      <w:pPr>
        <w:ind w:left="4220" w:hanging="420"/>
      </w:pPr>
    </w:lvl>
  </w:abstractNum>
  <w:abstractNum w:abstractNumId="3">
    <w:nsid w:val="604A5504"/>
    <w:multiLevelType w:val="multilevel"/>
    <w:tmpl w:val="604A5504"/>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6120481F"/>
    <w:multiLevelType w:val="multilevel"/>
    <w:tmpl w:val="6120481F"/>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7BAF43FB"/>
    <w:multiLevelType w:val="multilevel"/>
    <w:tmpl w:val="7BAF43FB"/>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
  </w:num>
  <w:num w:numId="2">
    <w:abstractNumId w:val="4"/>
  </w:num>
  <w:num w:numId="3">
    <w:abstractNumId w:val="3"/>
  </w:num>
  <w:num w:numId="4">
    <w:abstractNumId w:val="5"/>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1983"/>
    <w:rsid w:val="00087063"/>
    <w:rsid w:val="000C3D27"/>
    <w:rsid w:val="000E1672"/>
    <w:rsid w:val="00112AAD"/>
    <w:rsid w:val="001253BE"/>
    <w:rsid w:val="001348AE"/>
    <w:rsid w:val="00165C89"/>
    <w:rsid w:val="001B00F3"/>
    <w:rsid w:val="001C0EBF"/>
    <w:rsid w:val="001D5A3E"/>
    <w:rsid w:val="001D7CAB"/>
    <w:rsid w:val="0023689A"/>
    <w:rsid w:val="00254C19"/>
    <w:rsid w:val="00297FA8"/>
    <w:rsid w:val="002A14B6"/>
    <w:rsid w:val="002C3A0A"/>
    <w:rsid w:val="00341B11"/>
    <w:rsid w:val="00362DB9"/>
    <w:rsid w:val="003641FD"/>
    <w:rsid w:val="00382A98"/>
    <w:rsid w:val="003938D0"/>
    <w:rsid w:val="003A1834"/>
    <w:rsid w:val="003A79D4"/>
    <w:rsid w:val="003B1438"/>
    <w:rsid w:val="003F40DA"/>
    <w:rsid w:val="00403310"/>
    <w:rsid w:val="00407388"/>
    <w:rsid w:val="00432EEB"/>
    <w:rsid w:val="004E1E79"/>
    <w:rsid w:val="00524B41"/>
    <w:rsid w:val="00555EB5"/>
    <w:rsid w:val="0057188C"/>
    <w:rsid w:val="00593B61"/>
    <w:rsid w:val="005A43CD"/>
    <w:rsid w:val="005A4A11"/>
    <w:rsid w:val="005B45FF"/>
    <w:rsid w:val="006219D6"/>
    <w:rsid w:val="00627A27"/>
    <w:rsid w:val="00643BF2"/>
    <w:rsid w:val="006534E7"/>
    <w:rsid w:val="00655826"/>
    <w:rsid w:val="00677B2F"/>
    <w:rsid w:val="00695B35"/>
    <w:rsid w:val="006A361E"/>
    <w:rsid w:val="006B7B32"/>
    <w:rsid w:val="006F3911"/>
    <w:rsid w:val="006F3E6C"/>
    <w:rsid w:val="007177A9"/>
    <w:rsid w:val="007240BA"/>
    <w:rsid w:val="007518C1"/>
    <w:rsid w:val="007835FB"/>
    <w:rsid w:val="007F40E1"/>
    <w:rsid w:val="0081359D"/>
    <w:rsid w:val="00822021"/>
    <w:rsid w:val="0085025D"/>
    <w:rsid w:val="00851D49"/>
    <w:rsid w:val="00862848"/>
    <w:rsid w:val="00881C86"/>
    <w:rsid w:val="008B6D15"/>
    <w:rsid w:val="008C509B"/>
    <w:rsid w:val="009156E0"/>
    <w:rsid w:val="00916204"/>
    <w:rsid w:val="0097007D"/>
    <w:rsid w:val="00974ABF"/>
    <w:rsid w:val="009B31F7"/>
    <w:rsid w:val="009D2FF7"/>
    <w:rsid w:val="00A41318"/>
    <w:rsid w:val="00A4742D"/>
    <w:rsid w:val="00A51B60"/>
    <w:rsid w:val="00A7764F"/>
    <w:rsid w:val="00AA08CB"/>
    <w:rsid w:val="00AE73FB"/>
    <w:rsid w:val="00AF74ED"/>
    <w:rsid w:val="00B04327"/>
    <w:rsid w:val="00B104EB"/>
    <w:rsid w:val="00B61AE7"/>
    <w:rsid w:val="00B7516E"/>
    <w:rsid w:val="00BB467E"/>
    <w:rsid w:val="00BD4D2C"/>
    <w:rsid w:val="00BE05D5"/>
    <w:rsid w:val="00C77C92"/>
    <w:rsid w:val="00C91632"/>
    <w:rsid w:val="00C9466F"/>
    <w:rsid w:val="00CF332E"/>
    <w:rsid w:val="00D71983"/>
    <w:rsid w:val="00D810A5"/>
    <w:rsid w:val="00D87204"/>
    <w:rsid w:val="00DB7A5D"/>
    <w:rsid w:val="00DF3500"/>
    <w:rsid w:val="00E415F8"/>
    <w:rsid w:val="00E505CA"/>
    <w:rsid w:val="00E67E3E"/>
    <w:rsid w:val="00E76620"/>
    <w:rsid w:val="00E83885"/>
    <w:rsid w:val="00E86FD4"/>
    <w:rsid w:val="00E909B3"/>
    <w:rsid w:val="00E92BCA"/>
    <w:rsid w:val="00E94A06"/>
    <w:rsid w:val="00E97D88"/>
    <w:rsid w:val="00EB1A70"/>
    <w:rsid w:val="00EE4FE0"/>
    <w:rsid w:val="00F309B9"/>
    <w:rsid w:val="00F40229"/>
    <w:rsid w:val="00F9124C"/>
    <w:rsid w:val="00F978E4"/>
    <w:rsid w:val="00FA22B9"/>
    <w:rsid w:val="00FA4618"/>
    <w:rsid w:val="0A2A2E54"/>
    <w:rsid w:val="0CCC15BC"/>
    <w:rsid w:val="32AB6A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5"/>
    <w:qFormat/>
    <w:uiPriority w:val="0"/>
    <w:rPr>
      <w:rFonts w:ascii="仿宋_GB2312" w:hAnsi="Calibri" w:eastAsia="仿宋_GB2312"/>
      <w:color w:val="FF0000"/>
      <w:sz w:val="30"/>
      <w:szCs w:val="28"/>
    </w:rPr>
  </w:style>
  <w:style w:type="paragraph" w:styleId="3">
    <w:name w:val="Balloon Text"/>
    <w:basedOn w:val="1"/>
    <w:link w:val="18"/>
    <w:semiHidden/>
    <w:unhideWhenUsed/>
    <w:qFormat/>
    <w:uiPriority w:val="99"/>
    <w:rPr>
      <w:sz w:val="18"/>
      <w:szCs w:val="18"/>
    </w:rPr>
  </w:style>
  <w:style w:type="paragraph" w:styleId="4">
    <w:name w:val="footer"/>
    <w:basedOn w:val="1"/>
    <w:link w:val="13"/>
    <w:unhideWhenUsed/>
    <w:qFormat/>
    <w:uiPriority w:val="0"/>
    <w:pPr>
      <w:tabs>
        <w:tab w:val="center" w:pos="4153"/>
        <w:tab w:val="right" w:pos="8306"/>
      </w:tabs>
      <w:snapToGrid w:val="0"/>
      <w:jc w:val="left"/>
    </w:pPr>
    <w:rPr>
      <w:sz w:val="18"/>
      <w:szCs w:val="18"/>
    </w:rPr>
  </w:style>
  <w:style w:type="paragraph" w:styleId="5">
    <w:name w:val="header"/>
    <w:basedOn w:val="1"/>
    <w:link w:val="12"/>
    <w:unhideWhenUsed/>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semiHidden/>
    <w:unhideWhenUsed/>
    <w:qFormat/>
    <w:uiPriority w:val="99"/>
    <w:pPr>
      <w:widowControl/>
      <w:spacing w:before="100" w:beforeAutospacing="1" w:after="100" w:afterAutospacing="1"/>
      <w:jc w:val="left"/>
    </w:pPr>
    <w:rPr>
      <w:rFonts w:ascii="宋体" w:hAnsi="宋体" w:cs="宋体"/>
      <w:kern w:val="0"/>
      <w:sz w:val="24"/>
    </w:rPr>
  </w:style>
  <w:style w:type="character" w:styleId="9">
    <w:name w:val="Strong"/>
    <w:basedOn w:val="8"/>
    <w:qFormat/>
    <w:uiPriority w:val="22"/>
    <w:rPr>
      <w:b/>
      <w:bCs/>
    </w:rPr>
  </w:style>
  <w:style w:type="character" w:styleId="10">
    <w:name w:val="page number"/>
    <w:basedOn w:val="8"/>
    <w:qFormat/>
    <w:uiPriority w:val="0"/>
    <w:rPr>
      <w:rFonts w:cs="Times New Roman"/>
    </w:rPr>
  </w:style>
  <w:style w:type="character" w:styleId="11">
    <w:name w:val="Hyperlink"/>
    <w:basedOn w:val="8"/>
    <w:semiHidden/>
    <w:unhideWhenUsed/>
    <w:qFormat/>
    <w:uiPriority w:val="99"/>
    <w:rPr>
      <w:color w:val="555555"/>
      <w:u w:val="none"/>
    </w:rPr>
  </w:style>
  <w:style w:type="character" w:customStyle="1" w:styleId="12">
    <w:name w:val="页眉 Char"/>
    <w:basedOn w:val="8"/>
    <w:link w:val="5"/>
    <w:semiHidden/>
    <w:qFormat/>
    <w:uiPriority w:val="0"/>
    <w:rPr>
      <w:sz w:val="18"/>
      <w:szCs w:val="18"/>
    </w:rPr>
  </w:style>
  <w:style w:type="character" w:customStyle="1" w:styleId="13">
    <w:name w:val="页脚 Char"/>
    <w:basedOn w:val="8"/>
    <w:link w:val="4"/>
    <w:semiHidden/>
    <w:qFormat/>
    <w:uiPriority w:val="0"/>
    <w:rPr>
      <w:sz w:val="18"/>
      <w:szCs w:val="18"/>
    </w:rPr>
  </w:style>
  <w:style w:type="character" w:customStyle="1" w:styleId="14">
    <w:name w:val="正文文本 Char"/>
    <w:basedOn w:val="8"/>
    <w:link w:val="2"/>
    <w:qFormat/>
    <w:locked/>
    <w:uiPriority w:val="0"/>
    <w:rPr>
      <w:rFonts w:ascii="仿宋_GB2312" w:eastAsia="仿宋_GB2312"/>
      <w:color w:val="FF0000"/>
      <w:sz w:val="30"/>
      <w:szCs w:val="28"/>
    </w:rPr>
  </w:style>
  <w:style w:type="character" w:customStyle="1" w:styleId="15">
    <w:name w:val="正文文本 Char1"/>
    <w:basedOn w:val="8"/>
    <w:link w:val="2"/>
    <w:semiHidden/>
    <w:qFormat/>
    <w:uiPriority w:val="99"/>
    <w:rPr>
      <w:rFonts w:ascii="Times New Roman" w:hAnsi="Times New Roman" w:eastAsia="宋体" w:cs="Times New Roman"/>
      <w:szCs w:val="24"/>
    </w:rPr>
  </w:style>
  <w:style w:type="paragraph" w:customStyle="1" w:styleId="16">
    <w:name w:val="Char Char Char1 Char Char Char Char Char Char Char Char Char"/>
    <w:basedOn w:val="1"/>
    <w:qFormat/>
    <w:uiPriority w:val="0"/>
    <w:rPr>
      <w:rFonts w:ascii="Tahoma" w:hAnsi="Tahoma" w:cs="Arial"/>
      <w:sz w:val="24"/>
    </w:rPr>
  </w:style>
  <w:style w:type="paragraph" w:styleId="17">
    <w:name w:val="List Paragraph"/>
    <w:basedOn w:val="1"/>
    <w:qFormat/>
    <w:uiPriority w:val="0"/>
    <w:pPr>
      <w:ind w:firstLine="420" w:firstLineChars="200"/>
    </w:pPr>
    <w:rPr>
      <w:rFonts w:ascii="Calibri" w:hAnsi="Calibri"/>
      <w:szCs w:val="22"/>
    </w:rPr>
  </w:style>
  <w:style w:type="character" w:customStyle="1" w:styleId="18">
    <w:name w:val="批注框文本 Char"/>
    <w:basedOn w:val="8"/>
    <w:link w:val="3"/>
    <w:semiHidden/>
    <w:qFormat/>
    <w:uiPriority w:val="99"/>
    <w:rPr>
      <w:rFonts w:ascii="Times New Roman" w:hAnsi="Times New Roman"/>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115FA68-FAEB-4EB9-B0C8-59B823CC7727}">
  <ds:schemaRefs/>
</ds:datastoreItem>
</file>

<file path=docProps/app.xml><?xml version="1.0" encoding="utf-8"?>
<Properties xmlns="http://schemas.openxmlformats.org/officeDocument/2006/extended-properties" xmlns:vt="http://schemas.openxmlformats.org/officeDocument/2006/docPropsVTypes">
  <Template>Normal</Template>
  <Pages>19</Pages>
  <Words>2424</Words>
  <Characters>13820</Characters>
  <Lines>115</Lines>
  <Paragraphs>32</Paragraphs>
  <TotalTime>42</TotalTime>
  <ScaleCrop>false</ScaleCrop>
  <LinksUpToDate>false</LinksUpToDate>
  <CharactersWithSpaces>16212</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2016-09-12T09:17:00Z</dcterms:created>
  <dc:creator>Administrator</dc:creator>
  <cp:lastModifiedBy>j</cp:lastModifiedBy>
  <dcterms:modified xsi:type="dcterms:W3CDTF">2021-01-17T14:16:44Z</dcterms:modified>
  <dc:title>重庆市教委科学技术研究项目</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